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AFD00" w14:textId="77777777" w:rsidR="009B6B3D" w:rsidRPr="00901C36" w:rsidRDefault="009B6B3D" w:rsidP="008E6D70">
      <w:pPr>
        <w:tabs>
          <w:tab w:val="right" w:pos="2835"/>
        </w:tabs>
        <w:ind w:right="139"/>
        <w:jc w:val="both"/>
        <w:rPr>
          <w:noProof/>
        </w:rPr>
      </w:pPr>
      <w:bookmarkStart w:id="0" w:name="_GoBack"/>
      <w:bookmarkEnd w:id="0"/>
    </w:p>
    <w:p w14:paraId="7BC8A77D" w14:textId="77777777" w:rsidR="005050B7" w:rsidRPr="00901C36" w:rsidRDefault="009B6B3D" w:rsidP="008E6D70">
      <w:pPr>
        <w:tabs>
          <w:tab w:val="right" w:pos="2835"/>
        </w:tabs>
        <w:ind w:right="139"/>
        <w:jc w:val="both"/>
      </w:pPr>
      <w:r w:rsidRPr="00901C36">
        <w:tab/>
      </w:r>
      <w:r w:rsidRPr="00901C36">
        <w:tab/>
      </w:r>
    </w:p>
    <w:p w14:paraId="5BCE52FB" w14:textId="77777777" w:rsidR="00FE41A5" w:rsidRPr="00901C36" w:rsidRDefault="00FE41A5" w:rsidP="008E6D70">
      <w:pPr>
        <w:jc w:val="both"/>
      </w:pPr>
    </w:p>
    <w:p w14:paraId="155248AB" w14:textId="77777777" w:rsidR="000F79D6" w:rsidRPr="00901C36" w:rsidRDefault="000F79D6" w:rsidP="008E6D70">
      <w:pPr>
        <w:jc w:val="both"/>
      </w:pPr>
    </w:p>
    <w:p w14:paraId="10BA87AA" w14:textId="77777777" w:rsidR="00256832" w:rsidRPr="00901C36" w:rsidRDefault="00256832" w:rsidP="008E6D70">
      <w:pPr>
        <w:jc w:val="both"/>
      </w:pPr>
    </w:p>
    <w:p w14:paraId="5EF3396E" w14:textId="77777777" w:rsidR="00256832" w:rsidRPr="00901C36" w:rsidRDefault="00256832" w:rsidP="008E6D70">
      <w:pPr>
        <w:jc w:val="both"/>
        <w:rPr>
          <w:sz w:val="44"/>
          <w:szCs w:val="44"/>
        </w:rPr>
      </w:pPr>
    </w:p>
    <w:p w14:paraId="33EF2567" w14:textId="77777777" w:rsidR="00256832" w:rsidRPr="00901C36" w:rsidRDefault="00256832" w:rsidP="008E6D70">
      <w:pPr>
        <w:jc w:val="both"/>
        <w:rPr>
          <w:sz w:val="44"/>
          <w:szCs w:val="44"/>
        </w:rPr>
      </w:pPr>
    </w:p>
    <w:p w14:paraId="787A9E3B" w14:textId="77777777" w:rsidR="00FC3E0F" w:rsidRPr="00901C36" w:rsidRDefault="00FC3E0F" w:rsidP="008E6D70">
      <w:pPr>
        <w:jc w:val="center"/>
        <w:rPr>
          <w:b/>
          <w:sz w:val="44"/>
          <w:szCs w:val="44"/>
        </w:rPr>
      </w:pPr>
      <w:r w:rsidRPr="00901C36">
        <w:rPr>
          <w:b/>
          <w:sz w:val="44"/>
          <w:szCs w:val="44"/>
        </w:rPr>
        <w:t>Veileder</w:t>
      </w:r>
    </w:p>
    <w:p w14:paraId="13153805" w14:textId="77777777" w:rsidR="00FC3E0F" w:rsidRPr="00901C36" w:rsidRDefault="00FC3E0F" w:rsidP="008E6D70">
      <w:pPr>
        <w:jc w:val="center"/>
        <w:rPr>
          <w:b/>
          <w:sz w:val="44"/>
          <w:szCs w:val="44"/>
        </w:rPr>
      </w:pPr>
    </w:p>
    <w:p w14:paraId="3012D196" w14:textId="77777777" w:rsidR="00FC3E0F" w:rsidRPr="00901C36" w:rsidRDefault="00FC3E0F" w:rsidP="008E6D70">
      <w:pPr>
        <w:jc w:val="center"/>
        <w:rPr>
          <w:b/>
          <w:sz w:val="44"/>
          <w:szCs w:val="44"/>
        </w:rPr>
      </w:pPr>
      <w:r w:rsidRPr="00901C36">
        <w:rPr>
          <w:b/>
          <w:sz w:val="44"/>
          <w:szCs w:val="44"/>
        </w:rPr>
        <w:t>til</w:t>
      </w:r>
    </w:p>
    <w:p w14:paraId="5CFF430E" w14:textId="77777777" w:rsidR="00FC3E0F" w:rsidRPr="00901C36" w:rsidRDefault="00FC3E0F" w:rsidP="008E6D70">
      <w:pPr>
        <w:jc w:val="center"/>
        <w:rPr>
          <w:b/>
          <w:sz w:val="44"/>
          <w:szCs w:val="44"/>
        </w:rPr>
      </w:pPr>
    </w:p>
    <w:p w14:paraId="47BC4893" w14:textId="77777777" w:rsidR="00FC3E0F" w:rsidRDefault="0022246B" w:rsidP="0022246B">
      <w:pPr>
        <w:jc w:val="center"/>
        <w:rPr>
          <w:b/>
          <w:sz w:val="44"/>
          <w:szCs w:val="44"/>
        </w:rPr>
      </w:pPr>
      <w:r w:rsidRPr="00901C36">
        <w:rPr>
          <w:b/>
          <w:sz w:val="44"/>
          <w:szCs w:val="44"/>
        </w:rPr>
        <w:t>anskaffelse av kontrakter for gjennomføring av byggeprosjekter med aktiv læring</w:t>
      </w:r>
    </w:p>
    <w:p w14:paraId="110DC90C" w14:textId="77777777" w:rsidR="00901C36" w:rsidRDefault="00901C36" w:rsidP="0022246B">
      <w:pPr>
        <w:jc w:val="center"/>
        <w:rPr>
          <w:b/>
          <w:sz w:val="44"/>
          <w:szCs w:val="44"/>
        </w:rPr>
      </w:pPr>
    </w:p>
    <w:p w14:paraId="58E686EF" w14:textId="0363181C" w:rsidR="00901C36" w:rsidRPr="00901C36" w:rsidRDefault="00901C36" w:rsidP="0022246B">
      <w:pPr>
        <w:jc w:val="center"/>
        <w:rPr>
          <w:b/>
          <w:sz w:val="44"/>
          <w:szCs w:val="44"/>
        </w:rPr>
      </w:pPr>
      <w:r>
        <w:rPr>
          <w:b/>
          <w:noProof/>
          <w:sz w:val="44"/>
          <w:szCs w:val="44"/>
        </w:rPr>
        <w:drawing>
          <wp:inline distT="0" distB="0" distL="0" distR="0" wp14:anchorId="0BA0A1D9" wp14:editId="6FC215C3">
            <wp:extent cx="3657600" cy="288036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tiv læring.png"/>
                    <pic:cNvPicPr/>
                  </pic:nvPicPr>
                  <pic:blipFill>
                    <a:blip r:embed="rId12">
                      <a:extLst>
                        <a:ext uri="{28A0092B-C50C-407E-A947-70E740481C1C}">
                          <a14:useLocalDpi xmlns:a14="http://schemas.microsoft.com/office/drawing/2010/main" val="0"/>
                        </a:ext>
                      </a:extLst>
                    </a:blip>
                    <a:stretch>
                      <a:fillRect/>
                    </a:stretch>
                  </pic:blipFill>
                  <pic:spPr>
                    <a:xfrm>
                      <a:off x="0" y="0"/>
                      <a:ext cx="3660936" cy="2882987"/>
                    </a:xfrm>
                    <a:prstGeom prst="rect">
                      <a:avLst/>
                    </a:prstGeom>
                  </pic:spPr>
                </pic:pic>
              </a:graphicData>
            </a:graphic>
          </wp:inline>
        </w:drawing>
      </w:r>
    </w:p>
    <w:p w14:paraId="1D391D1A" w14:textId="77777777" w:rsidR="00FC3E0F" w:rsidRPr="00901C36" w:rsidRDefault="00FC3E0F" w:rsidP="008E6D70">
      <w:pPr>
        <w:jc w:val="center"/>
        <w:rPr>
          <w:b/>
          <w:sz w:val="44"/>
          <w:szCs w:val="44"/>
        </w:rPr>
      </w:pPr>
    </w:p>
    <w:p w14:paraId="7313A536" w14:textId="77777777" w:rsidR="00E902EF" w:rsidRPr="00901C36" w:rsidRDefault="00E902EF" w:rsidP="008E6D70">
      <w:pPr>
        <w:jc w:val="both"/>
        <w:rPr>
          <w:b/>
          <w:sz w:val="24"/>
          <w:szCs w:val="24"/>
        </w:rPr>
      </w:pPr>
    </w:p>
    <w:p w14:paraId="53B5FF3A" w14:textId="77777777" w:rsidR="00AB2AF8" w:rsidRPr="00901C36" w:rsidRDefault="00AB2AF8">
      <w:pPr>
        <w:rPr>
          <w:b/>
          <w:sz w:val="32"/>
          <w:szCs w:val="32"/>
        </w:rPr>
      </w:pPr>
      <w:r w:rsidRPr="00901C36">
        <w:rPr>
          <w:b/>
          <w:sz w:val="32"/>
          <w:szCs w:val="32"/>
        </w:rPr>
        <w:br w:type="page"/>
      </w:r>
    </w:p>
    <w:p w14:paraId="080D4298" w14:textId="77777777" w:rsidR="000F79D6" w:rsidRPr="00901C36" w:rsidRDefault="005724CA" w:rsidP="008E6D70">
      <w:pPr>
        <w:jc w:val="both"/>
        <w:rPr>
          <w:sz w:val="24"/>
          <w:szCs w:val="24"/>
        </w:rPr>
      </w:pPr>
      <w:r w:rsidRPr="00901C36">
        <w:rPr>
          <w:b/>
          <w:sz w:val="72"/>
          <w:szCs w:val="72"/>
        </w:rPr>
        <w:lastRenderedPageBreak/>
        <w:t xml:space="preserve"> </w:t>
      </w:r>
    </w:p>
    <w:bookmarkStart w:id="1" w:name="_Toc417571083" w:displacedByCustomXml="next"/>
    <w:sdt>
      <w:sdtPr>
        <w:rPr>
          <w:rFonts w:ascii="Times New Roman" w:eastAsia="Times New Roman" w:hAnsi="Times New Roman" w:cs="Times New Roman"/>
          <w:b w:val="0"/>
          <w:bCs w:val="0"/>
          <w:color w:val="auto"/>
          <w:sz w:val="22"/>
          <w:szCs w:val="20"/>
        </w:rPr>
        <w:id w:val="-1920096610"/>
        <w:docPartObj>
          <w:docPartGallery w:val="Table of Contents"/>
          <w:docPartUnique/>
        </w:docPartObj>
      </w:sdtPr>
      <w:sdtEndPr/>
      <w:sdtContent>
        <w:p w14:paraId="7FC0719E" w14:textId="77777777" w:rsidR="004C666A" w:rsidRPr="00901C36" w:rsidRDefault="004C666A" w:rsidP="008E6D70">
          <w:pPr>
            <w:pStyle w:val="Overskriftforinnholdsfortegnelse"/>
            <w:jc w:val="both"/>
            <w:rPr>
              <w:rFonts w:ascii="Times New Roman" w:hAnsi="Times New Roman" w:cs="Times New Roman"/>
            </w:rPr>
          </w:pPr>
          <w:r w:rsidRPr="00901C36">
            <w:rPr>
              <w:rFonts w:ascii="Times New Roman" w:hAnsi="Times New Roman" w:cs="Times New Roman"/>
            </w:rPr>
            <w:t>Innhold</w:t>
          </w:r>
        </w:p>
        <w:p w14:paraId="62FCBD1E" w14:textId="77777777" w:rsidR="00D74010" w:rsidRDefault="004C666A">
          <w:pPr>
            <w:pStyle w:val="INNH1"/>
            <w:tabs>
              <w:tab w:val="left" w:pos="400"/>
              <w:tab w:val="right" w:leader="dot" w:pos="8211"/>
            </w:tabs>
            <w:rPr>
              <w:rFonts w:asciiTheme="minorHAnsi" w:eastAsiaTheme="minorEastAsia" w:hAnsiTheme="minorHAnsi" w:cstheme="minorBidi"/>
              <w:b w:val="0"/>
              <w:bCs w:val="0"/>
              <w:caps w:val="0"/>
              <w:noProof/>
              <w:sz w:val="22"/>
              <w:szCs w:val="22"/>
              <w:lang w:eastAsia="nb-NO"/>
            </w:rPr>
          </w:pPr>
          <w:r w:rsidRPr="00901C36">
            <w:rPr>
              <w:rFonts w:cs="Times New Roman"/>
            </w:rPr>
            <w:fldChar w:fldCharType="begin"/>
          </w:r>
          <w:r w:rsidRPr="00901C36">
            <w:rPr>
              <w:rFonts w:cs="Times New Roman"/>
            </w:rPr>
            <w:instrText xml:space="preserve"> TOC \o "1-3" \h \z \u </w:instrText>
          </w:r>
          <w:r w:rsidRPr="00901C36">
            <w:rPr>
              <w:rFonts w:cs="Times New Roman"/>
            </w:rPr>
            <w:fldChar w:fldCharType="separate"/>
          </w:r>
          <w:hyperlink w:anchor="_Toc443056319" w:history="1">
            <w:r w:rsidR="00D74010" w:rsidRPr="00EC4A52">
              <w:rPr>
                <w:rStyle w:val="Hyperkobling"/>
                <w:noProof/>
              </w:rPr>
              <w:t>1.</w:t>
            </w:r>
            <w:r w:rsidR="00D74010">
              <w:rPr>
                <w:rFonts w:asciiTheme="minorHAnsi" w:eastAsiaTheme="minorEastAsia" w:hAnsiTheme="minorHAnsi" w:cstheme="minorBidi"/>
                <w:b w:val="0"/>
                <w:bCs w:val="0"/>
                <w:caps w:val="0"/>
                <w:noProof/>
                <w:sz w:val="22"/>
                <w:szCs w:val="22"/>
                <w:lang w:eastAsia="nb-NO"/>
              </w:rPr>
              <w:tab/>
            </w:r>
            <w:r w:rsidR="00D74010" w:rsidRPr="00EC4A52">
              <w:rPr>
                <w:rStyle w:val="Hyperkobling"/>
                <w:noProof/>
              </w:rPr>
              <w:t>Dokumentets hensikt</w:t>
            </w:r>
            <w:r w:rsidR="00D74010">
              <w:rPr>
                <w:noProof/>
                <w:webHidden/>
              </w:rPr>
              <w:tab/>
            </w:r>
            <w:r w:rsidR="00D74010">
              <w:rPr>
                <w:noProof/>
                <w:webHidden/>
              </w:rPr>
              <w:fldChar w:fldCharType="begin"/>
            </w:r>
            <w:r w:rsidR="00D74010">
              <w:rPr>
                <w:noProof/>
                <w:webHidden/>
              </w:rPr>
              <w:instrText xml:space="preserve"> PAGEREF _Toc443056319 \h </w:instrText>
            </w:r>
            <w:r w:rsidR="00D74010">
              <w:rPr>
                <w:noProof/>
                <w:webHidden/>
              </w:rPr>
            </w:r>
            <w:r w:rsidR="00D74010">
              <w:rPr>
                <w:noProof/>
                <w:webHidden/>
              </w:rPr>
              <w:fldChar w:fldCharType="separate"/>
            </w:r>
            <w:r w:rsidR="00D74010">
              <w:rPr>
                <w:noProof/>
                <w:webHidden/>
              </w:rPr>
              <w:t>3</w:t>
            </w:r>
            <w:r w:rsidR="00D74010">
              <w:rPr>
                <w:noProof/>
                <w:webHidden/>
              </w:rPr>
              <w:fldChar w:fldCharType="end"/>
            </w:r>
          </w:hyperlink>
        </w:p>
        <w:p w14:paraId="14F024BB" w14:textId="77777777" w:rsidR="00D74010" w:rsidRDefault="007E1080">
          <w:pPr>
            <w:pStyle w:val="INNH1"/>
            <w:tabs>
              <w:tab w:val="left" w:pos="400"/>
              <w:tab w:val="right" w:leader="dot" w:pos="8211"/>
            </w:tabs>
            <w:rPr>
              <w:rFonts w:asciiTheme="minorHAnsi" w:eastAsiaTheme="minorEastAsia" w:hAnsiTheme="minorHAnsi" w:cstheme="minorBidi"/>
              <w:b w:val="0"/>
              <w:bCs w:val="0"/>
              <w:caps w:val="0"/>
              <w:noProof/>
              <w:sz w:val="22"/>
              <w:szCs w:val="22"/>
              <w:lang w:eastAsia="nb-NO"/>
            </w:rPr>
          </w:pPr>
          <w:hyperlink w:anchor="_Toc443056320" w:history="1">
            <w:r w:rsidR="00D74010" w:rsidRPr="00EC4A52">
              <w:rPr>
                <w:rStyle w:val="Hyperkobling"/>
                <w:noProof/>
              </w:rPr>
              <w:t>2.</w:t>
            </w:r>
            <w:r w:rsidR="00D74010">
              <w:rPr>
                <w:rFonts w:asciiTheme="minorHAnsi" w:eastAsiaTheme="minorEastAsia" w:hAnsiTheme="minorHAnsi" w:cstheme="minorBidi"/>
                <w:b w:val="0"/>
                <w:bCs w:val="0"/>
                <w:caps w:val="0"/>
                <w:noProof/>
                <w:sz w:val="22"/>
                <w:szCs w:val="22"/>
                <w:lang w:eastAsia="nb-NO"/>
              </w:rPr>
              <w:tab/>
            </w:r>
            <w:r w:rsidR="00D74010" w:rsidRPr="00EC4A52">
              <w:rPr>
                <w:rStyle w:val="Hyperkobling"/>
                <w:noProof/>
              </w:rPr>
              <w:t>Formålet med prosjektet med aktiv læring</w:t>
            </w:r>
            <w:r w:rsidR="00D74010">
              <w:rPr>
                <w:noProof/>
                <w:webHidden/>
              </w:rPr>
              <w:tab/>
            </w:r>
            <w:r w:rsidR="00D74010">
              <w:rPr>
                <w:noProof/>
                <w:webHidden/>
              </w:rPr>
              <w:fldChar w:fldCharType="begin"/>
            </w:r>
            <w:r w:rsidR="00D74010">
              <w:rPr>
                <w:noProof/>
                <w:webHidden/>
              </w:rPr>
              <w:instrText xml:space="preserve"> PAGEREF _Toc443056320 \h </w:instrText>
            </w:r>
            <w:r w:rsidR="00D74010">
              <w:rPr>
                <w:noProof/>
                <w:webHidden/>
              </w:rPr>
            </w:r>
            <w:r w:rsidR="00D74010">
              <w:rPr>
                <w:noProof/>
                <w:webHidden/>
              </w:rPr>
              <w:fldChar w:fldCharType="separate"/>
            </w:r>
            <w:r w:rsidR="00D74010">
              <w:rPr>
                <w:noProof/>
                <w:webHidden/>
              </w:rPr>
              <w:t>3</w:t>
            </w:r>
            <w:r w:rsidR="00D74010">
              <w:rPr>
                <w:noProof/>
                <w:webHidden/>
              </w:rPr>
              <w:fldChar w:fldCharType="end"/>
            </w:r>
          </w:hyperlink>
        </w:p>
        <w:p w14:paraId="5BBDE4EF" w14:textId="77777777" w:rsidR="00D74010" w:rsidRDefault="007E1080">
          <w:pPr>
            <w:pStyle w:val="INNH1"/>
            <w:tabs>
              <w:tab w:val="left" w:pos="400"/>
              <w:tab w:val="right" w:leader="dot" w:pos="8211"/>
            </w:tabs>
            <w:rPr>
              <w:rFonts w:asciiTheme="minorHAnsi" w:eastAsiaTheme="minorEastAsia" w:hAnsiTheme="minorHAnsi" w:cstheme="minorBidi"/>
              <w:b w:val="0"/>
              <w:bCs w:val="0"/>
              <w:caps w:val="0"/>
              <w:noProof/>
              <w:sz w:val="22"/>
              <w:szCs w:val="22"/>
              <w:lang w:eastAsia="nb-NO"/>
            </w:rPr>
          </w:pPr>
          <w:hyperlink w:anchor="_Toc443056321" w:history="1">
            <w:r w:rsidR="00D74010" w:rsidRPr="00EC4A52">
              <w:rPr>
                <w:rStyle w:val="Hyperkobling"/>
                <w:noProof/>
              </w:rPr>
              <w:t>3.</w:t>
            </w:r>
            <w:r w:rsidR="00D74010">
              <w:rPr>
                <w:rFonts w:asciiTheme="minorHAnsi" w:eastAsiaTheme="minorEastAsia" w:hAnsiTheme="minorHAnsi" w:cstheme="minorBidi"/>
                <w:b w:val="0"/>
                <w:bCs w:val="0"/>
                <w:caps w:val="0"/>
                <w:noProof/>
                <w:sz w:val="22"/>
                <w:szCs w:val="22"/>
                <w:lang w:eastAsia="nb-NO"/>
              </w:rPr>
              <w:tab/>
            </w:r>
            <w:r w:rsidR="00D74010" w:rsidRPr="00EC4A52">
              <w:rPr>
                <w:rStyle w:val="Hyperkobling"/>
                <w:noProof/>
              </w:rPr>
              <w:t>Anskaffelsesmodellen</w:t>
            </w:r>
            <w:r w:rsidR="00D74010">
              <w:rPr>
                <w:noProof/>
                <w:webHidden/>
              </w:rPr>
              <w:tab/>
            </w:r>
            <w:r w:rsidR="00D74010">
              <w:rPr>
                <w:noProof/>
                <w:webHidden/>
              </w:rPr>
              <w:fldChar w:fldCharType="begin"/>
            </w:r>
            <w:r w:rsidR="00D74010">
              <w:rPr>
                <w:noProof/>
                <w:webHidden/>
              </w:rPr>
              <w:instrText xml:space="preserve"> PAGEREF _Toc443056321 \h </w:instrText>
            </w:r>
            <w:r w:rsidR="00D74010">
              <w:rPr>
                <w:noProof/>
                <w:webHidden/>
              </w:rPr>
            </w:r>
            <w:r w:rsidR="00D74010">
              <w:rPr>
                <w:noProof/>
                <w:webHidden/>
              </w:rPr>
              <w:fldChar w:fldCharType="separate"/>
            </w:r>
            <w:r w:rsidR="00D74010">
              <w:rPr>
                <w:noProof/>
                <w:webHidden/>
              </w:rPr>
              <w:t>4</w:t>
            </w:r>
            <w:r w:rsidR="00D74010">
              <w:rPr>
                <w:noProof/>
                <w:webHidden/>
              </w:rPr>
              <w:fldChar w:fldCharType="end"/>
            </w:r>
          </w:hyperlink>
        </w:p>
        <w:p w14:paraId="1F049E36" w14:textId="77777777" w:rsidR="00D74010" w:rsidRDefault="007E1080">
          <w:pPr>
            <w:pStyle w:val="INNH2"/>
            <w:tabs>
              <w:tab w:val="left" w:pos="880"/>
              <w:tab w:val="right" w:leader="dot" w:pos="8211"/>
            </w:tabs>
            <w:rPr>
              <w:rFonts w:asciiTheme="minorHAnsi" w:eastAsiaTheme="minorEastAsia" w:hAnsiTheme="minorHAnsi" w:cstheme="minorBidi"/>
              <w:smallCaps w:val="0"/>
              <w:noProof/>
              <w:sz w:val="22"/>
              <w:szCs w:val="22"/>
              <w:lang w:eastAsia="nb-NO"/>
            </w:rPr>
          </w:pPr>
          <w:hyperlink w:anchor="_Toc443056322" w:history="1">
            <w:r w:rsidR="00D74010" w:rsidRPr="00EC4A52">
              <w:rPr>
                <w:rStyle w:val="Hyperkobling"/>
                <w:noProof/>
              </w:rPr>
              <w:t>3.1</w:t>
            </w:r>
            <w:r w:rsidR="00D74010">
              <w:rPr>
                <w:rFonts w:asciiTheme="minorHAnsi" w:eastAsiaTheme="minorEastAsia" w:hAnsiTheme="minorHAnsi" w:cstheme="minorBidi"/>
                <w:smallCaps w:val="0"/>
                <w:noProof/>
                <w:sz w:val="22"/>
                <w:szCs w:val="22"/>
                <w:lang w:eastAsia="nb-NO"/>
              </w:rPr>
              <w:tab/>
            </w:r>
            <w:r w:rsidR="00D74010" w:rsidRPr="00EC4A52">
              <w:rPr>
                <w:rStyle w:val="Hyperkobling"/>
                <w:noProof/>
              </w:rPr>
              <w:t>Generelt</w:t>
            </w:r>
            <w:r w:rsidR="00D74010">
              <w:rPr>
                <w:noProof/>
                <w:webHidden/>
              </w:rPr>
              <w:tab/>
            </w:r>
            <w:r w:rsidR="00D74010">
              <w:rPr>
                <w:noProof/>
                <w:webHidden/>
              </w:rPr>
              <w:fldChar w:fldCharType="begin"/>
            </w:r>
            <w:r w:rsidR="00D74010">
              <w:rPr>
                <w:noProof/>
                <w:webHidden/>
              </w:rPr>
              <w:instrText xml:space="preserve"> PAGEREF _Toc443056322 \h </w:instrText>
            </w:r>
            <w:r w:rsidR="00D74010">
              <w:rPr>
                <w:noProof/>
                <w:webHidden/>
              </w:rPr>
            </w:r>
            <w:r w:rsidR="00D74010">
              <w:rPr>
                <w:noProof/>
                <w:webHidden/>
              </w:rPr>
              <w:fldChar w:fldCharType="separate"/>
            </w:r>
            <w:r w:rsidR="00D74010">
              <w:rPr>
                <w:noProof/>
                <w:webHidden/>
              </w:rPr>
              <w:t>4</w:t>
            </w:r>
            <w:r w:rsidR="00D74010">
              <w:rPr>
                <w:noProof/>
                <w:webHidden/>
              </w:rPr>
              <w:fldChar w:fldCharType="end"/>
            </w:r>
          </w:hyperlink>
        </w:p>
        <w:p w14:paraId="0F363AFD" w14:textId="77777777" w:rsidR="00D74010" w:rsidRDefault="007E1080">
          <w:pPr>
            <w:pStyle w:val="INNH2"/>
            <w:tabs>
              <w:tab w:val="left" w:pos="880"/>
              <w:tab w:val="right" w:leader="dot" w:pos="8211"/>
            </w:tabs>
            <w:rPr>
              <w:rFonts w:asciiTheme="minorHAnsi" w:eastAsiaTheme="minorEastAsia" w:hAnsiTheme="minorHAnsi" w:cstheme="minorBidi"/>
              <w:smallCaps w:val="0"/>
              <w:noProof/>
              <w:sz w:val="22"/>
              <w:szCs w:val="22"/>
              <w:lang w:eastAsia="nb-NO"/>
            </w:rPr>
          </w:pPr>
          <w:hyperlink w:anchor="_Toc443056323" w:history="1">
            <w:r w:rsidR="00D74010" w:rsidRPr="00EC4A52">
              <w:rPr>
                <w:rStyle w:val="Hyperkobling"/>
                <w:noProof/>
              </w:rPr>
              <w:t>3.2</w:t>
            </w:r>
            <w:r w:rsidR="00D74010">
              <w:rPr>
                <w:rFonts w:asciiTheme="minorHAnsi" w:eastAsiaTheme="minorEastAsia" w:hAnsiTheme="minorHAnsi" w:cstheme="minorBidi"/>
                <w:smallCaps w:val="0"/>
                <w:noProof/>
                <w:sz w:val="22"/>
                <w:szCs w:val="22"/>
                <w:lang w:eastAsia="nb-NO"/>
              </w:rPr>
              <w:tab/>
            </w:r>
            <w:r w:rsidR="00D74010" w:rsidRPr="00EC4A52">
              <w:rPr>
                <w:rStyle w:val="Hyperkobling"/>
                <w:noProof/>
              </w:rPr>
              <w:t>Totalentreprisemodellen</w:t>
            </w:r>
            <w:r w:rsidR="00D74010">
              <w:rPr>
                <w:noProof/>
                <w:webHidden/>
              </w:rPr>
              <w:tab/>
            </w:r>
            <w:r w:rsidR="00D74010">
              <w:rPr>
                <w:noProof/>
                <w:webHidden/>
              </w:rPr>
              <w:fldChar w:fldCharType="begin"/>
            </w:r>
            <w:r w:rsidR="00D74010">
              <w:rPr>
                <w:noProof/>
                <w:webHidden/>
              </w:rPr>
              <w:instrText xml:space="preserve"> PAGEREF _Toc443056323 \h </w:instrText>
            </w:r>
            <w:r w:rsidR="00D74010">
              <w:rPr>
                <w:noProof/>
                <w:webHidden/>
              </w:rPr>
            </w:r>
            <w:r w:rsidR="00D74010">
              <w:rPr>
                <w:noProof/>
                <w:webHidden/>
              </w:rPr>
              <w:fldChar w:fldCharType="separate"/>
            </w:r>
            <w:r w:rsidR="00D74010">
              <w:rPr>
                <w:noProof/>
                <w:webHidden/>
              </w:rPr>
              <w:t>4</w:t>
            </w:r>
            <w:r w:rsidR="00D74010">
              <w:rPr>
                <w:noProof/>
                <w:webHidden/>
              </w:rPr>
              <w:fldChar w:fldCharType="end"/>
            </w:r>
          </w:hyperlink>
        </w:p>
        <w:p w14:paraId="2E81A652" w14:textId="77777777" w:rsidR="00D74010" w:rsidRDefault="007E1080">
          <w:pPr>
            <w:pStyle w:val="INNH2"/>
            <w:tabs>
              <w:tab w:val="left" w:pos="880"/>
              <w:tab w:val="right" w:leader="dot" w:pos="8211"/>
            </w:tabs>
            <w:rPr>
              <w:rFonts w:asciiTheme="minorHAnsi" w:eastAsiaTheme="minorEastAsia" w:hAnsiTheme="minorHAnsi" w:cstheme="minorBidi"/>
              <w:smallCaps w:val="0"/>
              <w:noProof/>
              <w:sz w:val="22"/>
              <w:szCs w:val="22"/>
              <w:lang w:eastAsia="nb-NO"/>
            </w:rPr>
          </w:pPr>
          <w:hyperlink w:anchor="_Toc443056324" w:history="1">
            <w:r w:rsidR="00D74010" w:rsidRPr="00EC4A52">
              <w:rPr>
                <w:rStyle w:val="Hyperkobling"/>
                <w:noProof/>
              </w:rPr>
              <w:t>3.3</w:t>
            </w:r>
            <w:r w:rsidR="00D74010">
              <w:rPr>
                <w:rFonts w:asciiTheme="minorHAnsi" w:eastAsiaTheme="minorEastAsia" w:hAnsiTheme="minorHAnsi" w:cstheme="minorBidi"/>
                <w:smallCaps w:val="0"/>
                <w:noProof/>
                <w:sz w:val="22"/>
                <w:szCs w:val="22"/>
                <w:lang w:eastAsia="nb-NO"/>
              </w:rPr>
              <w:tab/>
            </w:r>
            <w:r w:rsidR="00D74010" w:rsidRPr="00EC4A52">
              <w:rPr>
                <w:rStyle w:val="Hyperkobling"/>
                <w:noProof/>
              </w:rPr>
              <w:t>Anskaffelsesprosessen</w:t>
            </w:r>
            <w:r w:rsidR="00D74010">
              <w:rPr>
                <w:noProof/>
                <w:webHidden/>
              </w:rPr>
              <w:tab/>
            </w:r>
            <w:r w:rsidR="00D74010">
              <w:rPr>
                <w:noProof/>
                <w:webHidden/>
              </w:rPr>
              <w:fldChar w:fldCharType="begin"/>
            </w:r>
            <w:r w:rsidR="00D74010">
              <w:rPr>
                <w:noProof/>
                <w:webHidden/>
              </w:rPr>
              <w:instrText xml:space="preserve"> PAGEREF _Toc443056324 \h </w:instrText>
            </w:r>
            <w:r w:rsidR="00D74010">
              <w:rPr>
                <w:noProof/>
                <w:webHidden/>
              </w:rPr>
            </w:r>
            <w:r w:rsidR="00D74010">
              <w:rPr>
                <w:noProof/>
                <w:webHidden/>
              </w:rPr>
              <w:fldChar w:fldCharType="separate"/>
            </w:r>
            <w:r w:rsidR="00D74010">
              <w:rPr>
                <w:noProof/>
                <w:webHidden/>
              </w:rPr>
              <w:t>5</w:t>
            </w:r>
            <w:r w:rsidR="00D74010">
              <w:rPr>
                <w:noProof/>
                <w:webHidden/>
              </w:rPr>
              <w:fldChar w:fldCharType="end"/>
            </w:r>
          </w:hyperlink>
        </w:p>
        <w:p w14:paraId="3ED66A49" w14:textId="77777777" w:rsidR="00D74010" w:rsidRDefault="007E1080">
          <w:pPr>
            <w:pStyle w:val="INNH1"/>
            <w:tabs>
              <w:tab w:val="left" w:pos="400"/>
              <w:tab w:val="right" w:leader="dot" w:pos="8211"/>
            </w:tabs>
            <w:rPr>
              <w:rFonts w:asciiTheme="minorHAnsi" w:eastAsiaTheme="minorEastAsia" w:hAnsiTheme="minorHAnsi" w:cstheme="minorBidi"/>
              <w:b w:val="0"/>
              <w:bCs w:val="0"/>
              <w:caps w:val="0"/>
              <w:noProof/>
              <w:sz w:val="22"/>
              <w:szCs w:val="22"/>
              <w:lang w:eastAsia="nb-NO"/>
            </w:rPr>
          </w:pPr>
          <w:hyperlink w:anchor="_Toc443056325" w:history="1">
            <w:r w:rsidR="00D74010" w:rsidRPr="00EC4A52">
              <w:rPr>
                <w:rStyle w:val="Hyperkobling"/>
                <w:noProof/>
              </w:rPr>
              <w:t>4.</w:t>
            </w:r>
            <w:r w:rsidR="00D74010">
              <w:rPr>
                <w:rFonts w:asciiTheme="minorHAnsi" w:eastAsiaTheme="minorEastAsia" w:hAnsiTheme="minorHAnsi" w:cstheme="minorBidi"/>
                <w:b w:val="0"/>
                <w:bCs w:val="0"/>
                <w:caps w:val="0"/>
                <w:noProof/>
                <w:sz w:val="22"/>
                <w:szCs w:val="22"/>
                <w:lang w:eastAsia="nb-NO"/>
              </w:rPr>
              <w:tab/>
            </w:r>
            <w:r w:rsidR="00D74010" w:rsidRPr="00EC4A52">
              <w:rPr>
                <w:rStyle w:val="Hyperkobling"/>
                <w:noProof/>
              </w:rPr>
              <w:t>Forholdet mellom nybygg - og rehabiliteringsprosjekter</w:t>
            </w:r>
            <w:r w:rsidR="00D74010">
              <w:rPr>
                <w:noProof/>
                <w:webHidden/>
              </w:rPr>
              <w:tab/>
            </w:r>
            <w:r w:rsidR="00D74010">
              <w:rPr>
                <w:noProof/>
                <w:webHidden/>
              </w:rPr>
              <w:fldChar w:fldCharType="begin"/>
            </w:r>
            <w:r w:rsidR="00D74010">
              <w:rPr>
                <w:noProof/>
                <w:webHidden/>
              </w:rPr>
              <w:instrText xml:space="preserve"> PAGEREF _Toc443056325 \h </w:instrText>
            </w:r>
            <w:r w:rsidR="00D74010">
              <w:rPr>
                <w:noProof/>
                <w:webHidden/>
              </w:rPr>
            </w:r>
            <w:r w:rsidR="00D74010">
              <w:rPr>
                <w:noProof/>
                <w:webHidden/>
              </w:rPr>
              <w:fldChar w:fldCharType="separate"/>
            </w:r>
            <w:r w:rsidR="00D74010">
              <w:rPr>
                <w:noProof/>
                <w:webHidden/>
              </w:rPr>
              <w:t>6</w:t>
            </w:r>
            <w:r w:rsidR="00D74010">
              <w:rPr>
                <w:noProof/>
                <w:webHidden/>
              </w:rPr>
              <w:fldChar w:fldCharType="end"/>
            </w:r>
          </w:hyperlink>
        </w:p>
        <w:p w14:paraId="42B84BD6" w14:textId="77777777" w:rsidR="00D74010" w:rsidRDefault="007E1080">
          <w:pPr>
            <w:pStyle w:val="INNH1"/>
            <w:tabs>
              <w:tab w:val="left" w:pos="400"/>
              <w:tab w:val="right" w:leader="dot" w:pos="8211"/>
            </w:tabs>
            <w:rPr>
              <w:rFonts w:asciiTheme="minorHAnsi" w:eastAsiaTheme="minorEastAsia" w:hAnsiTheme="minorHAnsi" w:cstheme="minorBidi"/>
              <w:b w:val="0"/>
              <w:bCs w:val="0"/>
              <w:caps w:val="0"/>
              <w:noProof/>
              <w:sz w:val="22"/>
              <w:szCs w:val="22"/>
              <w:lang w:eastAsia="nb-NO"/>
            </w:rPr>
          </w:pPr>
          <w:hyperlink w:anchor="_Toc443056326" w:history="1">
            <w:r w:rsidR="00D74010" w:rsidRPr="00EC4A52">
              <w:rPr>
                <w:rStyle w:val="Hyperkobling"/>
                <w:noProof/>
              </w:rPr>
              <w:t>5.</w:t>
            </w:r>
            <w:r w:rsidR="00D74010">
              <w:rPr>
                <w:rFonts w:asciiTheme="minorHAnsi" w:eastAsiaTheme="minorEastAsia" w:hAnsiTheme="minorHAnsi" w:cstheme="minorBidi"/>
                <w:b w:val="0"/>
                <w:bCs w:val="0"/>
                <w:caps w:val="0"/>
                <w:noProof/>
                <w:sz w:val="22"/>
                <w:szCs w:val="22"/>
                <w:lang w:eastAsia="nb-NO"/>
              </w:rPr>
              <w:tab/>
            </w:r>
            <w:r w:rsidR="00D74010" w:rsidRPr="00EC4A52">
              <w:rPr>
                <w:rStyle w:val="Hyperkobling"/>
                <w:noProof/>
              </w:rPr>
              <w:t>Konkurransegrunnlag og kontraktsmalene</w:t>
            </w:r>
            <w:r w:rsidR="00D74010">
              <w:rPr>
                <w:noProof/>
                <w:webHidden/>
              </w:rPr>
              <w:tab/>
            </w:r>
            <w:r w:rsidR="00D74010">
              <w:rPr>
                <w:noProof/>
                <w:webHidden/>
              </w:rPr>
              <w:fldChar w:fldCharType="begin"/>
            </w:r>
            <w:r w:rsidR="00D74010">
              <w:rPr>
                <w:noProof/>
                <w:webHidden/>
              </w:rPr>
              <w:instrText xml:space="preserve"> PAGEREF _Toc443056326 \h </w:instrText>
            </w:r>
            <w:r w:rsidR="00D74010">
              <w:rPr>
                <w:noProof/>
                <w:webHidden/>
              </w:rPr>
            </w:r>
            <w:r w:rsidR="00D74010">
              <w:rPr>
                <w:noProof/>
                <w:webHidden/>
              </w:rPr>
              <w:fldChar w:fldCharType="separate"/>
            </w:r>
            <w:r w:rsidR="00D74010">
              <w:rPr>
                <w:noProof/>
                <w:webHidden/>
              </w:rPr>
              <w:t>7</w:t>
            </w:r>
            <w:r w:rsidR="00D74010">
              <w:rPr>
                <w:noProof/>
                <w:webHidden/>
              </w:rPr>
              <w:fldChar w:fldCharType="end"/>
            </w:r>
          </w:hyperlink>
        </w:p>
        <w:p w14:paraId="33421800" w14:textId="77777777" w:rsidR="00D74010" w:rsidRDefault="007E1080">
          <w:pPr>
            <w:pStyle w:val="INNH1"/>
            <w:tabs>
              <w:tab w:val="left" w:pos="400"/>
              <w:tab w:val="right" w:leader="dot" w:pos="8211"/>
            </w:tabs>
            <w:rPr>
              <w:rFonts w:asciiTheme="minorHAnsi" w:eastAsiaTheme="minorEastAsia" w:hAnsiTheme="minorHAnsi" w:cstheme="minorBidi"/>
              <w:b w:val="0"/>
              <w:bCs w:val="0"/>
              <w:caps w:val="0"/>
              <w:noProof/>
              <w:sz w:val="22"/>
              <w:szCs w:val="22"/>
              <w:lang w:eastAsia="nb-NO"/>
            </w:rPr>
          </w:pPr>
          <w:hyperlink w:anchor="_Toc443056327" w:history="1">
            <w:r w:rsidR="00D74010" w:rsidRPr="00EC4A52">
              <w:rPr>
                <w:rStyle w:val="Hyperkobling"/>
                <w:noProof/>
              </w:rPr>
              <w:t>6.</w:t>
            </w:r>
            <w:r w:rsidR="00D74010">
              <w:rPr>
                <w:rFonts w:asciiTheme="minorHAnsi" w:eastAsiaTheme="minorEastAsia" w:hAnsiTheme="minorHAnsi" w:cstheme="minorBidi"/>
                <w:b w:val="0"/>
                <w:bCs w:val="0"/>
                <w:caps w:val="0"/>
                <w:noProof/>
                <w:sz w:val="22"/>
                <w:szCs w:val="22"/>
                <w:lang w:eastAsia="nb-NO"/>
              </w:rPr>
              <w:tab/>
            </w:r>
            <w:r w:rsidR="00D74010" w:rsidRPr="00EC4A52">
              <w:rPr>
                <w:rStyle w:val="Hyperkobling"/>
                <w:noProof/>
              </w:rPr>
              <w:t>Forholdet til Husbanken og FoU miljøer</w:t>
            </w:r>
            <w:r w:rsidR="00D74010">
              <w:rPr>
                <w:noProof/>
                <w:webHidden/>
              </w:rPr>
              <w:tab/>
            </w:r>
            <w:r w:rsidR="00D74010">
              <w:rPr>
                <w:noProof/>
                <w:webHidden/>
              </w:rPr>
              <w:fldChar w:fldCharType="begin"/>
            </w:r>
            <w:r w:rsidR="00D74010">
              <w:rPr>
                <w:noProof/>
                <w:webHidden/>
              </w:rPr>
              <w:instrText xml:space="preserve"> PAGEREF _Toc443056327 \h </w:instrText>
            </w:r>
            <w:r w:rsidR="00D74010">
              <w:rPr>
                <w:noProof/>
                <w:webHidden/>
              </w:rPr>
            </w:r>
            <w:r w:rsidR="00D74010">
              <w:rPr>
                <w:noProof/>
                <w:webHidden/>
              </w:rPr>
              <w:fldChar w:fldCharType="separate"/>
            </w:r>
            <w:r w:rsidR="00D74010">
              <w:rPr>
                <w:noProof/>
                <w:webHidden/>
              </w:rPr>
              <w:t>7</w:t>
            </w:r>
            <w:r w:rsidR="00D74010">
              <w:rPr>
                <w:noProof/>
                <w:webHidden/>
              </w:rPr>
              <w:fldChar w:fldCharType="end"/>
            </w:r>
          </w:hyperlink>
        </w:p>
        <w:p w14:paraId="099F87E1" w14:textId="77777777" w:rsidR="00D74010" w:rsidRDefault="007E1080">
          <w:pPr>
            <w:pStyle w:val="INNH2"/>
            <w:tabs>
              <w:tab w:val="left" w:pos="880"/>
              <w:tab w:val="right" w:leader="dot" w:pos="8211"/>
            </w:tabs>
            <w:rPr>
              <w:rFonts w:asciiTheme="minorHAnsi" w:eastAsiaTheme="minorEastAsia" w:hAnsiTheme="minorHAnsi" w:cstheme="minorBidi"/>
              <w:smallCaps w:val="0"/>
              <w:noProof/>
              <w:sz w:val="22"/>
              <w:szCs w:val="22"/>
              <w:lang w:eastAsia="nb-NO"/>
            </w:rPr>
          </w:pPr>
          <w:hyperlink w:anchor="_Toc443056328" w:history="1">
            <w:r w:rsidR="00D74010" w:rsidRPr="00EC4A52">
              <w:rPr>
                <w:rStyle w:val="Hyperkobling"/>
                <w:noProof/>
              </w:rPr>
              <w:t>6.1</w:t>
            </w:r>
            <w:r w:rsidR="00D74010">
              <w:rPr>
                <w:rFonts w:asciiTheme="minorHAnsi" w:eastAsiaTheme="minorEastAsia" w:hAnsiTheme="minorHAnsi" w:cstheme="minorBidi"/>
                <w:smallCaps w:val="0"/>
                <w:noProof/>
                <w:sz w:val="22"/>
                <w:szCs w:val="22"/>
                <w:lang w:eastAsia="nb-NO"/>
              </w:rPr>
              <w:tab/>
            </w:r>
            <w:r w:rsidR="00D74010" w:rsidRPr="00EC4A52">
              <w:rPr>
                <w:rStyle w:val="Hyperkobling"/>
                <w:noProof/>
              </w:rPr>
              <w:t>HUsbanken</w:t>
            </w:r>
            <w:r w:rsidR="00D74010">
              <w:rPr>
                <w:noProof/>
                <w:webHidden/>
              </w:rPr>
              <w:tab/>
            </w:r>
            <w:r w:rsidR="00D74010">
              <w:rPr>
                <w:noProof/>
                <w:webHidden/>
              </w:rPr>
              <w:fldChar w:fldCharType="begin"/>
            </w:r>
            <w:r w:rsidR="00D74010">
              <w:rPr>
                <w:noProof/>
                <w:webHidden/>
              </w:rPr>
              <w:instrText xml:space="preserve"> PAGEREF _Toc443056328 \h </w:instrText>
            </w:r>
            <w:r w:rsidR="00D74010">
              <w:rPr>
                <w:noProof/>
                <w:webHidden/>
              </w:rPr>
            </w:r>
            <w:r w:rsidR="00D74010">
              <w:rPr>
                <w:noProof/>
                <w:webHidden/>
              </w:rPr>
              <w:fldChar w:fldCharType="separate"/>
            </w:r>
            <w:r w:rsidR="00D74010">
              <w:rPr>
                <w:noProof/>
                <w:webHidden/>
              </w:rPr>
              <w:t>7</w:t>
            </w:r>
            <w:r w:rsidR="00D74010">
              <w:rPr>
                <w:noProof/>
                <w:webHidden/>
              </w:rPr>
              <w:fldChar w:fldCharType="end"/>
            </w:r>
          </w:hyperlink>
        </w:p>
        <w:p w14:paraId="482C67FA" w14:textId="77777777" w:rsidR="00D74010" w:rsidRDefault="007E1080">
          <w:pPr>
            <w:pStyle w:val="INNH3"/>
            <w:tabs>
              <w:tab w:val="left" w:pos="1100"/>
              <w:tab w:val="right" w:leader="dot" w:pos="8211"/>
            </w:tabs>
            <w:rPr>
              <w:rFonts w:asciiTheme="minorHAnsi" w:eastAsiaTheme="minorEastAsia" w:hAnsiTheme="minorHAnsi" w:cstheme="minorBidi"/>
              <w:noProof/>
              <w:sz w:val="22"/>
              <w:szCs w:val="22"/>
              <w:lang w:eastAsia="nb-NO"/>
            </w:rPr>
          </w:pPr>
          <w:hyperlink w:anchor="_Toc443056329" w:history="1">
            <w:r w:rsidR="00D74010" w:rsidRPr="00EC4A52">
              <w:rPr>
                <w:rStyle w:val="Hyperkobling"/>
                <w:noProof/>
              </w:rPr>
              <w:t>6.1.1</w:t>
            </w:r>
            <w:r w:rsidR="00D74010">
              <w:rPr>
                <w:rFonts w:asciiTheme="minorHAnsi" w:eastAsiaTheme="minorEastAsia" w:hAnsiTheme="minorHAnsi" w:cstheme="minorBidi"/>
                <w:noProof/>
                <w:sz w:val="22"/>
                <w:szCs w:val="22"/>
                <w:lang w:eastAsia="nb-NO"/>
              </w:rPr>
              <w:tab/>
            </w:r>
            <w:r w:rsidR="00D74010" w:rsidRPr="00EC4A52">
              <w:rPr>
                <w:rStyle w:val="Hyperkobling"/>
                <w:noProof/>
              </w:rPr>
              <w:t>Grunnlån til bygging eller rehabilitering</w:t>
            </w:r>
            <w:r w:rsidR="00D74010">
              <w:rPr>
                <w:noProof/>
                <w:webHidden/>
              </w:rPr>
              <w:tab/>
            </w:r>
            <w:r w:rsidR="00D74010">
              <w:rPr>
                <w:noProof/>
                <w:webHidden/>
              </w:rPr>
              <w:fldChar w:fldCharType="begin"/>
            </w:r>
            <w:r w:rsidR="00D74010">
              <w:rPr>
                <w:noProof/>
                <w:webHidden/>
              </w:rPr>
              <w:instrText xml:space="preserve"> PAGEREF _Toc443056329 \h </w:instrText>
            </w:r>
            <w:r w:rsidR="00D74010">
              <w:rPr>
                <w:noProof/>
                <w:webHidden/>
              </w:rPr>
            </w:r>
            <w:r w:rsidR="00D74010">
              <w:rPr>
                <w:noProof/>
                <w:webHidden/>
              </w:rPr>
              <w:fldChar w:fldCharType="separate"/>
            </w:r>
            <w:r w:rsidR="00D74010">
              <w:rPr>
                <w:noProof/>
                <w:webHidden/>
              </w:rPr>
              <w:t>7</w:t>
            </w:r>
            <w:r w:rsidR="00D74010">
              <w:rPr>
                <w:noProof/>
                <w:webHidden/>
              </w:rPr>
              <w:fldChar w:fldCharType="end"/>
            </w:r>
          </w:hyperlink>
        </w:p>
        <w:p w14:paraId="6A9DC639" w14:textId="77777777" w:rsidR="00D74010" w:rsidRDefault="007E1080">
          <w:pPr>
            <w:pStyle w:val="INNH3"/>
            <w:tabs>
              <w:tab w:val="left" w:pos="1100"/>
              <w:tab w:val="right" w:leader="dot" w:pos="8211"/>
            </w:tabs>
            <w:rPr>
              <w:rFonts w:asciiTheme="minorHAnsi" w:eastAsiaTheme="minorEastAsia" w:hAnsiTheme="minorHAnsi" w:cstheme="minorBidi"/>
              <w:noProof/>
              <w:sz w:val="22"/>
              <w:szCs w:val="22"/>
              <w:lang w:eastAsia="nb-NO"/>
            </w:rPr>
          </w:pPr>
          <w:hyperlink w:anchor="_Toc443056330" w:history="1">
            <w:r w:rsidR="00D74010" w:rsidRPr="00EC4A52">
              <w:rPr>
                <w:rStyle w:val="Hyperkobling"/>
                <w:noProof/>
              </w:rPr>
              <w:t>6.1.2</w:t>
            </w:r>
            <w:r w:rsidR="00D74010">
              <w:rPr>
                <w:rFonts w:asciiTheme="minorHAnsi" w:eastAsiaTheme="minorEastAsia" w:hAnsiTheme="minorHAnsi" w:cstheme="minorBidi"/>
                <w:noProof/>
                <w:sz w:val="22"/>
                <w:szCs w:val="22"/>
                <w:lang w:eastAsia="nb-NO"/>
              </w:rPr>
              <w:tab/>
            </w:r>
            <w:r w:rsidR="00D74010" w:rsidRPr="00EC4A52">
              <w:rPr>
                <w:rStyle w:val="Hyperkobling"/>
                <w:noProof/>
              </w:rPr>
              <w:t>Tilskudd til kommunale boliger</w:t>
            </w:r>
            <w:r w:rsidR="00D74010">
              <w:rPr>
                <w:noProof/>
                <w:webHidden/>
              </w:rPr>
              <w:tab/>
            </w:r>
            <w:r w:rsidR="00D74010">
              <w:rPr>
                <w:noProof/>
                <w:webHidden/>
              </w:rPr>
              <w:fldChar w:fldCharType="begin"/>
            </w:r>
            <w:r w:rsidR="00D74010">
              <w:rPr>
                <w:noProof/>
                <w:webHidden/>
              </w:rPr>
              <w:instrText xml:space="preserve"> PAGEREF _Toc443056330 \h </w:instrText>
            </w:r>
            <w:r w:rsidR="00D74010">
              <w:rPr>
                <w:noProof/>
                <w:webHidden/>
              </w:rPr>
            </w:r>
            <w:r w:rsidR="00D74010">
              <w:rPr>
                <w:noProof/>
                <w:webHidden/>
              </w:rPr>
              <w:fldChar w:fldCharType="separate"/>
            </w:r>
            <w:r w:rsidR="00D74010">
              <w:rPr>
                <w:noProof/>
                <w:webHidden/>
              </w:rPr>
              <w:t>7</w:t>
            </w:r>
            <w:r w:rsidR="00D74010">
              <w:rPr>
                <w:noProof/>
                <w:webHidden/>
              </w:rPr>
              <w:fldChar w:fldCharType="end"/>
            </w:r>
          </w:hyperlink>
        </w:p>
        <w:p w14:paraId="41CA61D5" w14:textId="77777777" w:rsidR="00D74010" w:rsidRDefault="007E1080">
          <w:pPr>
            <w:pStyle w:val="INNH3"/>
            <w:tabs>
              <w:tab w:val="left" w:pos="1100"/>
              <w:tab w:val="right" w:leader="dot" w:pos="8211"/>
            </w:tabs>
            <w:rPr>
              <w:rFonts w:asciiTheme="minorHAnsi" w:eastAsiaTheme="minorEastAsia" w:hAnsiTheme="minorHAnsi" w:cstheme="minorBidi"/>
              <w:noProof/>
              <w:sz w:val="22"/>
              <w:szCs w:val="22"/>
              <w:lang w:eastAsia="nb-NO"/>
            </w:rPr>
          </w:pPr>
          <w:hyperlink w:anchor="_Toc443056331" w:history="1">
            <w:r w:rsidR="00D74010" w:rsidRPr="00EC4A52">
              <w:rPr>
                <w:rStyle w:val="Hyperkobling"/>
                <w:noProof/>
              </w:rPr>
              <w:t>6.1.3</w:t>
            </w:r>
            <w:r w:rsidR="00D74010">
              <w:rPr>
                <w:rFonts w:asciiTheme="minorHAnsi" w:eastAsiaTheme="minorEastAsia" w:hAnsiTheme="minorHAnsi" w:cstheme="minorBidi"/>
                <w:noProof/>
                <w:sz w:val="22"/>
                <w:szCs w:val="22"/>
                <w:lang w:eastAsia="nb-NO"/>
              </w:rPr>
              <w:tab/>
            </w:r>
            <w:r w:rsidR="00D74010" w:rsidRPr="00EC4A52">
              <w:rPr>
                <w:rStyle w:val="Hyperkobling"/>
                <w:noProof/>
              </w:rPr>
              <w:t>Kompetansetilskudd</w:t>
            </w:r>
            <w:r w:rsidR="00D74010">
              <w:rPr>
                <w:noProof/>
                <w:webHidden/>
              </w:rPr>
              <w:tab/>
            </w:r>
            <w:r w:rsidR="00D74010">
              <w:rPr>
                <w:noProof/>
                <w:webHidden/>
              </w:rPr>
              <w:fldChar w:fldCharType="begin"/>
            </w:r>
            <w:r w:rsidR="00D74010">
              <w:rPr>
                <w:noProof/>
                <w:webHidden/>
              </w:rPr>
              <w:instrText xml:space="preserve"> PAGEREF _Toc443056331 \h </w:instrText>
            </w:r>
            <w:r w:rsidR="00D74010">
              <w:rPr>
                <w:noProof/>
                <w:webHidden/>
              </w:rPr>
            </w:r>
            <w:r w:rsidR="00D74010">
              <w:rPr>
                <w:noProof/>
                <w:webHidden/>
              </w:rPr>
              <w:fldChar w:fldCharType="separate"/>
            </w:r>
            <w:r w:rsidR="00D74010">
              <w:rPr>
                <w:noProof/>
                <w:webHidden/>
              </w:rPr>
              <w:t>7</w:t>
            </w:r>
            <w:r w:rsidR="00D74010">
              <w:rPr>
                <w:noProof/>
                <w:webHidden/>
              </w:rPr>
              <w:fldChar w:fldCharType="end"/>
            </w:r>
          </w:hyperlink>
        </w:p>
        <w:p w14:paraId="0C17FC27" w14:textId="77777777" w:rsidR="00D74010" w:rsidRDefault="007E1080">
          <w:pPr>
            <w:pStyle w:val="INNH2"/>
            <w:tabs>
              <w:tab w:val="left" w:pos="880"/>
              <w:tab w:val="right" w:leader="dot" w:pos="8211"/>
            </w:tabs>
            <w:rPr>
              <w:rFonts w:asciiTheme="minorHAnsi" w:eastAsiaTheme="minorEastAsia" w:hAnsiTheme="minorHAnsi" w:cstheme="minorBidi"/>
              <w:smallCaps w:val="0"/>
              <w:noProof/>
              <w:sz w:val="22"/>
              <w:szCs w:val="22"/>
              <w:lang w:eastAsia="nb-NO"/>
            </w:rPr>
          </w:pPr>
          <w:hyperlink w:anchor="_Toc443056332" w:history="1">
            <w:r w:rsidR="00D74010" w:rsidRPr="00EC4A52">
              <w:rPr>
                <w:rStyle w:val="Hyperkobling"/>
                <w:noProof/>
              </w:rPr>
              <w:t>6.2</w:t>
            </w:r>
            <w:r w:rsidR="00D74010">
              <w:rPr>
                <w:rFonts w:asciiTheme="minorHAnsi" w:eastAsiaTheme="minorEastAsia" w:hAnsiTheme="minorHAnsi" w:cstheme="minorBidi"/>
                <w:smallCaps w:val="0"/>
                <w:noProof/>
                <w:sz w:val="22"/>
                <w:szCs w:val="22"/>
                <w:lang w:eastAsia="nb-NO"/>
              </w:rPr>
              <w:tab/>
            </w:r>
            <w:r w:rsidR="00D74010" w:rsidRPr="00EC4A52">
              <w:rPr>
                <w:rStyle w:val="Hyperkobling"/>
                <w:noProof/>
              </w:rPr>
              <w:t>FOU miljøer</w:t>
            </w:r>
            <w:r w:rsidR="00D74010">
              <w:rPr>
                <w:noProof/>
                <w:webHidden/>
              </w:rPr>
              <w:tab/>
            </w:r>
            <w:r w:rsidR="00D74010">
              <w:rPr>
                <w:noProof/>
                <w:webHidden/>
              </w:rPr>
              <w:fldChar w:fldCharType="begin"/>
            </w:r>
            <w:r w:rsidR="00D74010">
              <w:rPr>
                <w:noProof/>
                <w:webHidden/>
              </w:rPr>
              <w:instrText xml:space="preserve"> PAGEREF _Toc443056332 \h </w:instrText>
            </w:r>
            <w:r w:rsidR="00D74010">
              <w:rPr>
                <w:noProof/>
                <w:webHidden/>
              </w:rPr>
            </w:r>
            <w:r w:rsidR="00D74010">
              <w:rPr>
                <w:noProof/>
                <w:webHidden/>
              </w:rPr>
              <w:fldChar w:fldCharType="separate"/>
            </w:r>
            <w:r w:rsidR="00D74010">
              <w:rPr>
                <w:noProof/>
                <w:webHidden/>
              </w:rPr>
              <w:t>7</w:t>
            </w:r>
            <w:r w:rsidR="00D74010">
              <w:rPr>
                <w:noProof/>
                <w:webHidden/>
              </w:rPr>
              <w:fldChar w:fldCharType="end"/>
            </w:r>
          </w:hyperlink>
        </w:p>
        <w:p w14:paraId="0F311A7F" w14:textId="77777777" w:rsidR="00D74010" w:rsidRDefault="007E1080">
          <w:pPr>
            <w:pStyle w:val="INNH1"/>
            <w:tabs>
              <w:tab w:val="left" w:pos="400"/>
              <w:tab w:val="right" w:leader="dot" w:pos="8211"/>
            </w:tabs>
            <w:rPr>
              <w:rFonts w:asciiTheme="minorHAnsi" w:eastAsiaTheme="minorEastAsia" w:hAnsiTheme="minorHAnsi" w:cstheme="minorBidi"/>
              <w:b w:val="0"/>
              <w:bCs w:val="0"/>
              <w:caps w:val="0"/>
              <w:noProof/>
              <w:sz w:val="22"/>
              <w:szCs w:val="22"/>
              <w:lang w:eastAsia="nb-NO"/>
            </w:rPr>
          </w:pPr>
          <w:hyperlink w:anchor="_Toc443056333" w:history="1">
            <w:r w:rsidR="00D74010" w:rsidRPr="00EC4A52">
              <w:rPr>
                <w:rStyle w:val="Hyperkobling"/>
                <w:noProof/>
              </w:rPr>
              <w:t>7.</w:t>
            </w:r>
            <w:r w:rsidR="00D74010">
              <w:rPr>
                <w:rFonts w:asciiTheme="minorHAnsi" w:eastAsiaTheme="minorEastAsia" w:hAnsiTheme="minorHAnsi" w:cstheme="minorBidi"/>
                <w:b w:val="0"/>
                <w:bCs w:val="0"/>
                <w:caps w:val="0"/>
                <w:noProof/>
                <w:sz w:val="22"/>
                <w:szCs w:val="22"/>
                <w:lang w:eastAsia="nb-NO"/>
              </w:rPr>
              <w:tab/>
            </w:r>
            <w:r w:rsidR="00D74010" w:rsidRPr="00EC4A52">
              <w:rPr>
                <w:rStyle w:val="Hyperkobling"/>
                <w:noProof/>
              </w:rPr>
              <w:t>Risikofordelingen i totalentreprisemodellen</w:t>
            </w:r>
            <w:r w:rsidR="00D74010">
              <w:rPr>
                <w:noProof/>
                <w:webHidden/>
              </w:rPr>
              <w:tab/>
            </w:r>
            <w:r w:rsidR="00D74010">
              <w:rPr>
                <w:noProof/>
                <w:webHidden/>
              </w:rPr>
              <w:fldChar w:fldCharType="begin"/>
            </w:r>
            <w:r w:rsidR="00D74010">
              <w:rPr>
                <w:noProof/>
                <w:webHidden/>
              </w:rPr>
              <w:instrText xml:space="preserve"> PAGEREF _Toc443056333 \h </w:instrText>
            </w:r>
            <w:r w:rsidR="00D74010">
              <w:rPr>
                <w:noProof/>
                <w:webHidden/>
              </w:rPr>
            </w:r>
            <w:r w:rsidR="00D74010">
              <w:rPr>
                <w:noProof/>
                <w:webHidden/>
              </w:rPr>
              <w:fldChar w:fldCharType="separate"/>
            </w:r>
            <w:r w:rsidR="00D74010">
              <w:rPr>
                <w:noProof/>
                <w:webHidden/>
              </w:rPr>
              <w:t>8</w:t>
            </w:r>
            <w:r w:rsidR="00D74010">
              <w:rPr>
                <w:noProof/>
                <w:webHidden/>
              </w:rPr>
              <w:fldChar w:fldCharType="end"/>
            </w:r>
          </w:hyperlink>
        </w:p>
        <w:p w14:paraId="69D221B2" w14:textId="77777777" w:rsidR="00D74010" w:rsidRDefault="007E1080">
          <w:pPr>
            <w:pStyle w:val="INNH1"/>
            <w:tabs>
              <w:tab w:val="left" w:pos="400"/>
              <w:tab w:val="right" w:leader="dot" w:pos="8211"/>
            </w:tabs>
            <w:rPr>
              <w:rFonts w:asciiTheme="minorHAnsi" w:eastAsiaTheme="minorEastAsia" w:hAnsiTheme="minorHAnsi" w:cstheme="minorBidi"/>
              <w:b w:val="0"/>
              <w:bCs w:val="0"/>
              <w:caps w:val="0"/>
              <w:noProof/>
              <w:sz w:val="22"/>
              <w:szCs w:val="22"/>
              <w:lang w:eastAsia="nb-NO"/>
            </w:rPr>
          </w:pPr>
          <w:hyperlink w:anchor="_Toc443056334" w:history="1">
            <w:r w:rsidR="00D74010" w:rsidRPr="00EC4A52">
              <w:rPr>
                <w:rStyle w:val="Hyperkobling"/>
                <w:noProof/>
              </w:rPr>
              <w:t>8.</w:t>
            </w:r>
            <w:r w:rsidR="00D74010">
              <w:rPr>
                <w:rFonts w:asciiTheme="minorHAnsi" w:eastAsiaTheme="minorEastAsia" w:hAnsiTheme="minorHAnsi" w:cstheme="minorBidi"/>
                <w:b w:val="0"/>
                <w:bCs w:val="0"/>
                <w:caps w:val="0"/>
                <w:noProof/>
                <w:sz w:val="22"/>
                <w:szCs w:val="22"/>
                <w:lang w:eastAsia="nb-NO"/>
              </w:rPr>
              <w:tab/>
            </w:r>
            <w:r w:rsidR="00D74010" w:rsidRPr="00EC4A52">
              <w:rPr>
                <w:rStyle w:val="Hyperkobling"/>
                <w:noProof/>
              </w:rPr>
              <w:t>Særskilte risikoforhold som bør vurderes for hvert prosjekt med aktiv læring</w:t>
            </w:r>
            <w:r w:rsidR="00D74010">
              <w:rPr>
                <w:noProof/>
                <w:webHidden/>
              </w:rPr>
              <w:tab/>
            </w:r>
            <w:r w:rsidR="00D74010">
              <w:rPr>
                <w:noProof/>
                <w:webHidden/>
              </w:rPr>
              <w:fldChar w:fldCharType="begin"/>
            </w:r>
            <w:r w:rsidR="00D74010">
              <w:rPr>
                <w:noProof/>
                <w:webHidden/>
              </w:rPr>
              <w:instrText xml:space="preserve"> PAGEREF _Toc443056334 \h </w:instrText>
            </w:r>
            <w:r w:rsidR="00D74010">
              <w:rPr>
                <w:noProof/>
                <w:webHidden/>
              </w:rPr>
            </w:r>
            <w:r w:rsidR="00D74010">
              <w:rPr>
                <w:noProof/>
                <w:webHidden/>
              </w:rPr>
              <w:fldChar w:fldCharType="separate"/>
            </w:r>
            <w:r w:rsidR="00D74010">
              <w:rPr>
                <w:noProof/>
                <w:webHidden/>
              </w:rPr>
              <w:t>11</w:t>
            </w:r>
            <w:r w:rsidR="00D74010">
              <w:rPr>
                <w:noProof/>
                <w:webHidden/>
              </w:rPr>
              <w:fldChar w:fldCharType="end"/>
            </w:r>
          </w:hyperlink>
        </w:p>
        <w:p w14:paraId="3D63A645" w14:textId="77777777" w:rsidR="00D74010" w:rsidRDefault="007E1080">
          <w:pPr>
            <w:pStyle w:val="INNH1"/>
            <w:tabs>
              <w:tab w:val="left" w:pos="400"/>
              <w:tab w:val="right" w:leader="dot" w:pos="8211"/>
            </w:tabs>
            <w:rPr>
              <w:rFonts w:asciiTheme="minorHAnsi" w:eastAsiaTheme="minorEastAsia" w:hAnsiTheme="minorHAnsi" w:cstheme="minorBidi"/>
              <w:b w:val="0"/>
              <w:bCs w:val="0"/>
              <w:caps w:val="0"/>
              <w:noProof/>
              <w:sz w:val="22"/>
              <w:szCs w:val="22"/>
              <w:lang w:eastAsia="nb-NO"/>
            </w:rPr>
          </w:pPr>
          <w:hyperlink w:anchor="_Toc443056335" w:history="1">
            <w:r w:rsidR="00D74010" w:rsidRPr="00EC4A52">
              <w:rPr>
                <w:rStyle w:val="Hyperkobling"/>
                <w:noProof/>
              </w:rPr>
              <w:t>9.</w:t>
            </w:r>
            <w:r w:rsidR="00D74010">
              <w:rPr>
                <w:rFonts w:asciiTheme="minorHAnsi" w:eastAsiaTheme="minorEastAsia" w:hAnsiTheme="minorHAnsi" w:cstheme="minorBidi"/>
                <w:b w:val="0"/>
                <w:bCs w:val="0"/>
                <w:caps w:val="0"/>
                <w:noProof/>
                <w:sz w:val="22"/>
                <w:szCs w:val="22"/>
                <w:lang w:eastAsia="nb-NO"/>
              </w:rPr>
              <w:tab/>
            </w:r>
            <w:r w:rsidR="00D74010" w:rsidRPr="00EC4A52">
              <w:rPr>
                <w:rStyle w:val="Hyperkobling"/>
                <w:noProof/>
              </w:rPr>
              <w:t>Særskilt om bruken av de enkelte avtaler</w:t>
            </w:r>
            <w:r w:rsidR="00D74010">
              <w:rPr>
                <w:noProof/>
                <w:webHidden/>
              </w:rPr>
              <w:tab/>
            </w:r>
            <w:r w:rsidR="00D74010">
              <w:rPr>
                <w:noProof/>
                <w:webHidden/>
              </w:rPr>
              <w:fldChar w:fldCharType="begin"/>
            </w:r>
            <w:r w:rsidR="00D74010">
              <w:rPr>
                <w:noProof/>
                <w:webHidden/>
              </w:rPr>
              <w:instrText xml:space="preserve"> PAGEREF _Toc443056335 \h </w:instrText>
            </w:r>
            <w:r w:rsidR="00D74010">
              <w:rPr>
                <w:noProof/>
                <w:webHidden/>
              </w:rPr>
            </w:r>
            <w:r w:rsidR="00D74010">
              <w:rPr>
                <w:noProof/>
                <w:webHidden/>
              </w:rPr>
              <w:fldChar w:fldCharType="separate"/>
            </w:r>
            <w:r w:rsidR="00D74010">
              <w:rPr>
                <w:noProof/>
                <w:webHidden/>
              </w:rPr>
              <w:t>13</w:t>
            </w:r>
            <w:r w:rsidR="00D74010">
              <w:rPr>
                <w:noProof/>
                <w:webHidden/>
              </w:rPr>
              <w:fldChar w:fldCharType="end"/>
            </w:r>
          </w:hyperlink>
        </w:p>
        <w:p w14:paraId="32EE8187" w14:textId="77777777" w:rsidR="00D74010" w:rsidRDefault="007E1080">
          <w:pPr>
            <w:pStyle w:val="INNH2"/>
            <w:tabs>
              <w:tab w:val="left" w:pos="880"/>
              <w:tab w:val="right" w:leader="dot" w:pos="8211"/>
            </w:tabs>
            <w:rPr>
              <w:rFonts w:asciiTheme="minorHAnsi" w:eastAsiaTheme="minorEastAsia" w:hAnsiTheme="minorHAnsi" w:cstheme="minorBidi"/>
              <w:smallCaps w:val="0"/>
              <w:noProof/>
              <w:sz w:val="22"/>
              <w:szCs w:val="22"/>
              <w:lang w:eastAsia="nb-NO"/>
            </w:rPr>
          </w:pPr>
          <w:hyperlink w:anchor="_Toc443056336" w:history="1">
            <w:r w:rsidR="00D74010" w:rsidRPr="00EC4A52">
              <w:rPr>
                <w:rStyle w:val="Hyperkobling"/>
                <w:noProof/>
              </w:rPr>
              <w:t>9.1</w:t>
            </w:r>
            <w:r w:rsidR="00D74010">
              <w:rPr>
                <w:rFonts w:asciiTheme="minorHAnsi" w:eastAsiaTheme="minorEastAsia" w:hAnsiTheme="minorHAnsi" w:cstheme="minorBidi"/>
                <w:smallCaps w:val="0"/>
                <w:noProof/>
                <w:sz w:val="22"/>
                <w:szCs w:val="22"/>
                <w:lang w:eastAsia="nb-NO"/>
              </w:rPr>
              <w:tab/>
            </w:r>
            <w:r w:rsidR="00D74010" w:rsidRPr="00EC4A52">
              <w:rPr>
                <w:rStyle w:val="Hyperkobling"/>
                <w:noProof/>
              </w:rPr>
              <w:t>SAMARBEIDSAVTALE MELLOM KOMMUNEN OG VIDEREGÅENDE SKOLE</w:t>
            </w:r>
            <w:r w:rsidR="00D74010">
              <w:rPr>
                <w:noProof/>
                <w:webHidden/>
              </w:rPr>
              <w:tab/>
            </w:r>
            <w:r w:rsidR="00D74010">
              <w:rPr>
                <w:noProof/>
                <w:webHidden/>
              </w:rPr>
              <w:fldChar w:fldCharType="begin"/>
            </w:r>
            <w:r w:rsidR="00D74010">
              <w:rPr>
                <w:noProof/>
                <w:webHidden/>
              </w:rPr>
              <w:instrText xml:space="preserve"> PAGEREF _Toc443056336 \h </w:instrText>
            </w:r>
            <w:r w:rsidR="00D74010">
              <w:rPr>
                <w:noProof/>
                <w:webHidden/>
              </w:rPr>
            </w:r>
            <w:r w:rsidR="00D74010">
              <w:rPr>
                <w:noProof/>
                <w:webHidden/>
              </w:rPr>
              <w:fldChar w:fldCharType="separate"/>
            </w:r>
            <w:r w:rsidR="00D74010">
              <w:rPr>
                <w:noProof/>
                <w:webHidden/>
              </w:rPr>
              <w:t>13</w:t>
            </w:r>
            <w:r w:rsidR="00D74010">
              <w:rPr>
                <w:noProof/>
                <w:webHidden/>
              </w:rPr>
              <w:fldChar w:fldCharType="end"/>
            </w:r>
          </w:hyperlink>
        </w:p>
        <w:p w14:paraId="02EBF76E" w14:textId="77777777" w:rsidR="00D74010" w:rsidRDefault="007E1080">
          <w:pPr>
            <w:pStyle w:val="INNH3"/>
            <w:tabs>
              <w:tab w:val="left" w:pos="1100"/>
              <w:tab w:val="right" w:leader="dot" w:pos="8211"/>
            </w:tabs>
            <w:rPr>
              <w:rFonts w:asciiTheme="minorHAnsi" w:eastAsiaTheme="minorEastAsia" w:hAnsiTheme="minorHAnsi" w:cstheme="minorBidi"/>
              <w:noProof/>
              <w:sz w:val="22"/>
              <w:szCs w:val="22"/>
              <w:lang w:eastAsia="nb-NO"/>
            </w:rPr>
          </w:pPr>
          <w:hyperlink w:anchor="_Toc443056337" w:history="1">
            <w:r w:rsidR="00D74010" w:rsidRPr="00EC4A52">
              <w:rPr>
                <w:rStyle w:val="Hyperkobling"/>
                <w:noProof/>
              </w:rPr>
              <w:t>9.1.1</w:t>
            </w:r>
            <w:r w:rsidR="00D74010">
              <w:rPr>
                <w:rFonts w:asciiTheme="minorHAnsi" w:eastAsiaTheme="minorEastAsia" w:hAnsiTheme="minorHAnsi" w:cstheme="minorBidi"/>
                <w:noProof/>
                <w:sz w:val="22"/>
                <w:szCs w:val="22"/>
                <w:lang w:eastAsia="nb-NO"/>
              </w:rPr>
              <w:tab/>
            </w:r>
            <w:r w:rsidR="00D74010" w:rsidRPr="00EC4A52">
              <w:rPr>
                <w:rStyle w:val="Hyperkobling"/>
                <w:noProof/>
              </w:rPr>
              <w:t>Presentasjon av avtalen</w:t>
            </w:r>
            <w:r w:rsidR="00D74010">
              <w:rPr>
                <w:noProof/>
                <w:webHidden/>
              </w:rPr>
              <w:tab/>
            </w:r>
            <w:r w:rsidR="00D74010">
              <w:rPr>
                <w:noProof/>
                <w:webHidden/>
              </w:rPr>
              <w:fldChar w:fldCharType="begin"/>
            </w:r>
            <w:r w:rsidR="00D74010">
              <w:rPr>
                <w:noProof/>
                <w:webHidden/>
              </w:rPr>
              <w:instrText xml:space="preserve"> PAGEREF _Toc443056337 \h </w:instrText>
            </w:r>
            <w:r w:rsidR="00D74010">
              <w:rPr>
                <w:noProof/>
                <w:webHidden/>
              </w:rPr>
            </w:r>
            <w:r w:rsidR="00D74010">
              <w:rPr>
                <w:noProof/>
                <w:webHidden/>
              </w:rPr>
              <w:fldChar w:fldCharType="separate"/>
            </w:r>
            <w:r w:rsidR="00D74010">
              <w:rPr>
                <w:noProof/>
                <w:webHidden/>
              </w:rPr>
              <w:t>13</w:t>
            </w:r>
            <w:r w:rsidR="00D74010">
              <w:rPr>
                <w:noProof/>
                <w:webHidden/>
              </w:rPr>
              <w:fldChar w:fldCharType="end"/>
            </w:r>
          </w:hyperlink>
        </w:p>
        <w:p w14:paraId="317FF334" w14:textId="77777777" w:rsidR="00D74010" w:rsidRDefault="007E1080">
          <w:pPr>
            <w:pStyle w:val="INNH3"/>
            <w:tabs>
              <w:tab w:val="left" w:pos="1100"/>
              <w:tab w:val="right" w:leader="dot" w:pos="8211"/>
            </w:tabs>
            <w:rPr>
              <w:rFonts w:asciiTheme="minorHAnsi" w:eastAsiaTheme="minorEastAsia" w:hAnsiTheme="minorHAnsi" w:cstheme="minorBidi"/>
              <w:noProof/>
              <w:sz w:val="22"/>
              <w:szCs w:val="22"/>
              <w:lang w:eastAsia="nb-NO"/>
            </w:rPr>
          </w:pPr>
          <w:hyperlink w:anchor="_Toc443056338" w:history="1">
            <w:r w:rsidR="00D74010" w:rsidRPr="00EC4A52">
              <w:rPr>
                <w:rStyle w:val="Hyperkobling"/>
                <w:noProof/>
              </w:rPr>
              <w:t>9.1.2</w:t>
            </w:r>
            <w:r w:rsidR="00D74010">
              <w:rPr>
                <w:rFonts w:asciiTheme="minorHAnsi" w:eastAsiaTheme="minorEastAsia" w:hAnsiTheme="minorHAnsi" w:cstheme="minorBidi"/>
                <w:noProof/>
                <w:sz w:val="22"/>
                <w:szCs w:val="22"/>
                <w:lang w:eastAsia="nb-NO"/>
              </w:rPr>
              <w:tab/>
            </w:r>
            <w:r w:rsidR="00D74010" w:rsidRPr="00EC4A52">
              <w:rPr>
                <w:rStyle w:val="Hyperkobling"/>
                <w:noProof/>
              </w:rPr>
              <w:t>Forholdet til anskaffelsesregelverket</w:t>
            </w:r>
            <w:r w:rsidR="00D74010">
              <w:rPr>
                <w:noProof/>
                <w:webHidden/>
              </w:rPr>
              <w:tab/>
            </w:r>
            <w:r w:rsidR="00D74010">
              <w:rPr>
                <w:noProof/>
                <w:webHidden/>
              </w:rPr>
              <w:fldChar w:fldCharType="begin"/>
            </w:r>
            <w:r w:rsidR="00D74010">
              <w:rPr>
                <w:noProof/>
                <w:webHidden/>
              </w:rPr>
              <w:instrText xml:space="preserve"> PAGEREF _Toc443056338 \h </w:instrText>
            </w:r>
            <w:r w:rsidR="00D74010">
              <w:rPr>
                <w:noProof/>
                <w:webHidden/>
              </w:rPr>
            </w:r>
            <w:r w:rsidR="00D74010">
              <w:rPr>
                <w:noProof/>
                <w:webHidden/>
              </w:rPr>
              <w:fldChar w:fldCharType="separate"/>
            </w:r>
            <w:r w:rsidR="00D74010">
              <w:rPr>
                <w:noProof/>
                <w:webHidden/>
              </w:rPr>
              <w:t>13</w:t>
            </w:r>
            <w:r w:rsidR="00D74010">
              <w:rPr>
                <w:noProof/>
                <w:webHidden/>
              </w:rPr>
              <w:fldChar w:fldCharType="end"/>
            </w:r>
          </w:hyperlink>
        </w:p>
        <w:p w14:paraId="14A1ED3C" w14:textId="77777777" w:rsidR="00D74010" w:rsidRDefault="007E1080">
          <w:pPr>
            <w:pStyle w:val="INNH2"/>
            <w:tabs>
              <w:tab w:val="left" w:pos="880"/>
              <w:tab w:val="right" w:leader="dot" w:pos="8211"/>
            </w:tabs>
            <w:rPr>
              <w:rFonts w:asciiTheme="minorHAnsi" w:eastAsiaTheme="minorEastAsia" w:hAnsiTheme="minorHAnsi" w:cstheme="minorBidi"/>
              <w:smallCaps w:val="0"/>
              <w:noProof/>
              <w:sz w:val="22"/>
              <w:szCs w:val="22"/>
              <w:lang w:eastAsia="nb-NO"/>
            </w:rPr>
          </w:pPr>
          <w:hyperlink w:anchor="_Toc443056339" w:history="1">
            <w:r w:rsidR="00D74010" w:rsidRPr="00EC4A52">
              <w:rPr>
                <w:rStyle w:val="Hyperkobling"/>
                <w:noProof/>
              </w:rPr>
              <w:t>9.2</w:t>
            </w:r>
            <w:r w:rsidR="00D74010">
              <w:rPr>
                <w:rFonts w:asciiTheme="minorHAnsi" w:eastAsiaTheme="minorEastAsia" w:hAnsiTheme="minorHAnsi" w:cstheme="minorBidi"/>
                <w:smallCaps w:val="0"/>
                <w:noProof/>
                <w:sz w:val="22"/>
                <w:szCs w:val="22"/>
                <w:lang w:eastAsia="nb-NO"/>
              </w:rPr>
              <w:tab/>
            </w:r>
            <w:r w:rsidR="00D74010" w:rsidRPr="00EC4A52">
              <w:rPr>
                <w:rStyle w:val="Hyperkobling"/>
                <w:noProof/>
              </w:rPr>
              <w:t>totalentrepriseavtalen mellom kommunen og totalentreprenøren</w:t>
            </w:r>
            <w:r w:rsidR="00D74010">
              <w:rPr>
                <w:noProof/>
                <w:webHidden/>
              </w:rPr>
              <w:tab/>
            </w:r>
            <w:r w:rsidR="00D74010">
              <w:rPr>
                <w:noProof/>
                <w:webHidden/>
              </w:rPr>
              <w:fldChar w:fldCharType="begin"/>
            </w:r>
            <w:r w:rsidR="00D74010">
              <w:rPr>
                <w:noProof/>
                <w:webHidden/>
              </w:rPr>
              <w:instrText xml:space="preserve"> PAGEREF _Toc443056339 \h </w:instrText>
            </w:r>
            <w:r w:rsidR="00D74010">
              <w:rPr>
                <w:noProof/>
                <w:webHidden/>
              </w:rPr>
            </w:r>
            <w:r w:rsidR="00D74010">
              <w:rPr>
                <w:noProof/>
                <w:webHidden/>
              </w:rPr>
              <w:fldChar w:fldCharType="separate"/>
            </w:r>
            <w:r w:rsidR="00D74010">
              <w:rPr>
                <w:noProof/>
                <w:webHidden/>
              </w:rPr>
              <w:t>13</w:t>
            </w:r>
            <w:r w:rsidR="00D74010">
              <w:rPr>
                <w:noProof/>
                <w:webHidden/>
              </w:rPr>
              <w:fldChar w:fldCharType="end"/>
            </w:r>
          </w:hyperlink>
        </w:p>
        <w:p w14:paraId="2316CB06" w14:textId="77777777" w:rsidR="00D74010" w:rsidRDefault="007E1080">
          <w:pPr>
            <w:pStyle w:val="INNH3"/>
            <w:tabs>
              <w:tab w:val="left" w:pos="1100"/>
              <w:tab w:val="right" w:leader="dot" w:pos="8211"/>
            </w:tabs>
            <w:rPr>
              <w:rFonts w:asciiTheme="minorHAnsi" w:eastAsiaTheme="minorEastAsia" w:hAnsiTheme="minorHAnsi" w:cstheme="minorBidi"/>
              <w:noProof/>
              <w:sz w:val="22"/>
              <w:szCs w:val="22"/>
              <w:lang w:eastAsia="nb-NO"/>
            </w:rPr>
          </w:pPr>
          <w:hyperlink w:anchor="_Toc443056340" w:history="1">
            <w:r w:rsidR="00D74010" w:rsidRPr="00EC4A52">
              <w:rPr>
                <w:rStyle w:val="Hyperkobling"/>
                <w:noProof/>
              </w:rPr>
              <w:t>9.2.1</w:t>
            </w:r>
            <w:r w:rsidR="00D74010">
              <w:rPr>
                <w:rFonts w:asciiTheme="minorHAnsi" w:eastAsiaTheme="minorEastAsia" w:hAnsiTheme="minorHAnsi" w:cstheme="minorBidi"/>
                <w:noProof/>
                <w:sz w:val="22"/>
                <w:szCs w:val="22"/>
                <w:lang w:eastAsia="nb-NO"/>
              </w:rPr>
              <w:tab/>
            </w:r>
            <w:r w:rsidR="00D74010" w:rsidRPr="00EC4A52">
              <w:rPr>
                <w:rStyle w:val="Hyperkobling"/>
                <w:noProof/>
              </w:rPr>
              <w:t>Presentasjon av avtalen</w:t>
            </w:r>
            <w:r w:rsidR="00D74010">
              <w:rPr>
                <w:noProof/>
                <w:webHidden/>
              </w:rPr>
              <w:tab/>
            </w:r>
            <w:r w:rsidR="00D74010">
              <w:rPr>
                <w:noProof/>
                <w:webHidden/>
              </w:rPr>
              <w:fldChar w:fldCharType="begin"/>
            </w:r>
            <w:r w:rsidR="00D74010">
              <w:rPr>
                <w:noProof/>
                <w:webHidden/>
              </w:rPr>
              <w:instrText xml:space="preserve"> PAGEREF _Toc443056340 \h </w:instrText>
            </w:r>
            <w:r w:rsidR="00D74010">
              <w:rPr>
                <w:noProof/>
                <w:webHidden/>
              </w:rPr>
            </w:r>
            <w:r w:rsidR="00D74010">
              <w:rPr>
                <w:noProof/>
                <w:webHidden/>
              </w:rPr>
              <w:fldChar w:fldCharType="separate"/>
            </w:r>
            <w:r w:rsidR="00D74010">
              <w:rPr>
                <w:noProof/>
                <w:webHidden/>
              </w:rPr>
              <w:t>13</w:t>
            </w:r>
            <w:r w:rsidR="00D74010">
              <w:rPr>
                <w:noProof/>
                <w:webHidden/>
              </w:rPr>
              <w:fldChar w:fldCharType="end"/>
            </w:r>
          </w:hyperlink>
        </w:p>
        <w:p w14:paraId="3C776FCF" w14:textId="77777777" w:rsidR="00D74010" w:rsidRDefault="007E1080">
          <w:pPr>
            <w:pStyle w:val="INNH3"/>
            <w:tabs>
              <w:tab w:val="left" w:pos="1100"/>
              <w:tab w:val="right" w:leader="dot" w:pos="8211"/>
            </w:tabs>
            <w:rPr>
              <w:rFonts w:asciiTheme="minorHAnsi" w:eastAsiaTheme="minorEastAsia" w:hAnsiTheme="minorHAnsi" w:cstheme="minorBidi"/>
              <w:noProof/>
              <w:sz w:val="22"/>
              <w:szCs w:val="22"/>
              <w:lang w:eastAsia="nb-NO"/>
            </w:rPr>
          </w:pPr>
          <w:hyperlink w:anchor="_Toc443056341" w:history="1">
            <w:r w:rsidR="00D74010" w:rsidRPr="00EC4A52">
              <w:rPr>
                <w:rStyle w:val="Hyperkobling"/>
                <w:noProof/>
              </w:rPr>
              <w:t>9.2.2</w:t>
            </w:r>
            <w:r w:rsidR="00D74010">
              <w:rPr>
                <w:rFonts w:asciiTheme="minorHAnsi" w:eastAsiaTheme="minorEastAsia" w:hAnsiTheme="minorHAnsi" w:cstheme="minorBidi"/>
                <w:noProof/>
                <w:sz w:val="22"/>
                <w:szCs w:val="22"/>
                <w:lang w:eastAsia="nb-NO"/>
              </w:rPr>
              <w:tab/>
            </w:r>
            <w:r w:rsidR="00D74010" w:rsidRPr="00EC4A52">
              <w:rPr>
                <w:rStyle w:val="Hyperkobling"/>
                <w:noProof/>
              </w:rPr>
              <w:t>Forholdet til anskaffelsesregelverket</w:t>
            </w:r>
            <w:r w:rsidR="00D74010">
              <w:rPr>
                <w:noProof/>
                <w:webHidden/>
              </w:rPr>
              <w:tab/>
            </w:r>
            <w:r w:rsidR="00D74010">
              <w:rPr>
                <w:noProof/>
                <w:webHidden/>
              </w:rPr>
              <w:fldChar w:fldCharType="begin"/>
            </w:r>
            <w:r w:rsidR="00D74010">
              <w:rPr>
                <w:noProof/>
                <w:webHidden/>
              </w:rPr>
              <w:instrText xml:space="preserve"> PAGEREF _Toc443056341 \h </w:instrText>
            </w:r>
            <w:r w:rsidR="00D74010">
              <w:rPr>
                <w:noProof/>
                <w:webHidden/>
              </w:rPr>
            </w:r>
            <w:r w:rsidR="00D74010">
              <w:rPr>
                <w:noProof/>
                <w:webHidden/>
              </w:rPr>
              <w:fldChar w:fldCharType="separate"/>
            </w:r>
            <w:r w:rsidR="00D74010">
              <w:rPr>
                <w:noProof/>
                <w:webHidden/>
              </w:rPr>
              <w:t>14</w:t>
            </w:r>
            <w:r w:rsidR="00D74010">
              <w:rPr>
                <w:noProof/>
                <w:webHidden/>
              </w:rPr>
              <w:fldChar w:fldCharType="end"/>
            </w:r>
          </w:hyperlink>
        </w:p>
        <w:p w14:paraId="4D092EBE" w14:textId="77777777" w:rsidR="00D74010" w:rsidRDefault="007E1080">
          <w:pPr>
            <w:pStyle w:val="INNH2"/>
            <w:tabs>
              <w:tab w:val="left" w:pos="880"/>
              <w:tab w:val="right" w:leader="dot" w:pos="8211"/>
            </w:tabs>
            <w:rPr>
              <w:rFonts w:asciiTheme="minorHAnsi" w:eastAsiaTheme="minorEastAsia" w:hAnsiTheme="minorHAnsi" w:cstheme="minorBidi"/>
              <w:smallCaps w:val="0"/>
              <w:noProof/>
              <w:sz w:val="22"/>
              <w:szCs w:val="22"/>
              <w:lang w:eastAsia="nb-NO"/>
            </w:rPr>
          </w:pPr>
          <w:hyperlink w:anchor="_Toc443056342" w:history="1">
            <w:r w:rsidR="00D74010" w:rsidRPr="00EC4A52">
              <w:rPr>
                <w:rStyle w:val="Hyperkobling"/>
                <w:noProof/>
              </w:rPr>
              <w:t>9.3</w:t>
            </w:r>
            <w:r w:rsidR="00D74010">
              <w:rPr>
                <w:rFonts w:asciiTheme="minorHAnsi" w:eastAsiaTheme="minorEastAsia" w:hAnsiTheme="minorHAnsi" w:cstheme="minorBidi"/>
                <w:smallCaps w:val="0"/>
                <w:noProof/>
                <w:sz w:val="22"/>
                <w:szCs w:val="22"/>
                <w:lang w:eastAsia="nb-NO"/>
              </w:rPr>
              <w:tab/>
            </w:r>
            <w:r w:rsidR="00D74010" w:rsidRPr="00EC4A52">
              <w:rPr>
                <w:rStyle w:val="Hyperkobling"/>
                <w:noProof/>
              </w:rPr>
              <w:t>SAMSPILLSAVTALE TIL TOTALENTREPRISEKONTRAKT</w:t>
            </w:r>
            <w:r w:rsidR="00D74010">
              <w:rPr>
                <w:noProof/>
                <w:webHidden/>
              </w:rPr>
              <w:tab/>
            </w:r>
            <w:r w:rsidR="00D74010">
              <w:rPr>
                <w:noProof/>
                <w:webHidden/>
              </w:rPr>
              <w:fldChar w:fldCharType="begin"/>
            </w:r>
            <w:r w:rsidR="00D74010">
              <w:rPr>
                <w:noProof/>
                <w:webHidden/>
              </w:rPr>
              <w:instrText xml:space="preserve"> PAGEREF _Toc443056342 \h </w:instrText>
            </w:r>
            <w:r w:rsidR="00D74010">
              <w:rPr>
                <w:noProof/>
                <w:webHidden/>
              </w:rPr>
            </w:r>
            <w:r w:rsidR="00D74010">
              <w:rPr>
                <w:noProof/>
                <w:webHidden/>
              </w:rPr>
              <w:fldChar w:fldCharType="separate"/>
            </w:r>
            <w:r w:rsidR="00D74010">
              <w:rPr>
                <w:noProof/>
                <w:webHidden/>
              </w:rPr>
              <w:t>14</w:t>
            </w:r>
            <w:r w:rsidR="00D74010">
              <w:rPr>
                <w:noProof/>
                <w:webHidden/>
              </w:rPr>
              <w:fldChar w:fldCharType="end"/>
            </w:r>
          </w:hyperlink>
        </w:p>
        <w:p w14:paraId="745300FE" w14:textId="77777777" w:rsidR="00D74010" w:rsidRDefault="007E1080">
          <w:pPr>
            <w:pStyle w:val="INNH3"/>
            <w:tabs>
              <w:tab w:val="left" w:pos="1100"/>
              <w:tab w:val="right" w:leader="dot" w:pos="8211"/>
            </w:tabs>
            <w:rPr>
              <w:rFonts w:asciiTheme="minorHAnsi" w:eastAsiaTheme="minorEastAsia" w:hAnsiTheme="minorHAnsi" w:cstheme="minorBidi"/>
              <w:noProof/>
              <w:sz w:val="22"/>
              <w:szCs w:val="22"/>
              <w:lang w:eastAsia="nb-NO"/>
            </w:rPr>
          </w:pPr>
          <w:hyperlink w:anchor="_Toc443056343" w:history="1">
            <w:r w:rsidR="00D74010" w:rsidRPr="00EC4A52">
              <w:rPr>
                <w:rStyle w:val="Hyperkobling"/>
                <w:noProof/>
              </w:rPr>
              <w:t>9.3.1</w:t>
            </w:r>
            <w:r w:rsidR="00D74010">
              <w:rPr>
                <w:rFonts w:asciiTheme="minorHAnsi" w:eastAsiaTheme="minorEastAsia" w:hAnsiTheme="minorHAnsi" w:cstheme="minorBidi"/>
                <w:noProof/>
                <w:sz w:val="22"/>
                <w:szCs w:val="22"/>
                <w:lang w:eastAsia="nb-NO"/>
              </w:rPr>
              <w:tab/>
            </w:r>
            <w:r w:rsidR="00D74010" w:rsidRPr="00EC4A52">
              <w:rPr>
                <w:rStyle w:val="Hyperkobling"/>
                <w:noProof/>
              </w:rPr>
              <w:t>Hva er en samspillskontrakt?</w:t>
            </w:r>
            <w:r w:rsidR="00D74010">
              <w:rPr>
                <w:noProof/>
                <w:webHidden/>
              </w:rPr>
              <w:tab/>
            </w:r>
            <w:r w:rsidR="00D74010">
              <w:rPr>
                <w:noProof/>
                <w:webHidden/>
              </w:rPr>
              <w:fldChar w:fldCharType="begin"/>
            </w:r>
            <w:r w:rsidR="00D74010">
              <w:rPr>
                <w:noProof/>
                <w:webHidden/>
              </w:rPr>
              <w:instrText xml:space="preserve"> PAGEREF _Toc443056343 \h </w:instrText>
            </w:r>
            <w:r w:rsidR="00D74010">
              <w:rPr>
                <w:noProof/>
                <w:webHidden/>
              </w:rPr>
            </w:r>
            <w:r w:rsidR="00D74010">
              <w:rPr>
                <w:noProof/>
                <w:webHidden/>
              </w:rPr>
              <w:fldChar w:fldCharType="separate"/>
            </w:r>
            <w:r w:rsidR="00D74010">
              <w:rPr>
                <w:noProof/>
                <w:webHidden/>
              </w:rPr>
              <w:t>14</w:t>
            </w:r>
            <w:r w:rsidR="00D74010">
              <w:rPr>
                <w:noProof/>
                <w:webHidden/>
              </w:rPr>
              <w:fldChar w:fldCharType="end"/>
            </w:r>
          </w:hyperlink>
        </w:p>
        <w:p w14:paraId="2F5A058A" w14:textId="77777777" w:rsidR="00D74010" w:rsidRDefault="007E1080">
          <w:pPr>
            <w:pStyle w:val="INNH3"/>
            <w:tabs>
              <w:tab w:val="left" w:pos="1100"/>
              <w:tab w:val="right" w:leader="dot" w:pos="8211"/>
            </w:tabs>
            <w:rPr>
              <w:rFonts w:asciiTheme="minorHAnsi" w:eastAsiaTheme="minorEastAsia" w:hAnsiTheme="minorHAnsi" w:cstheme="minorBidi"/>
              <w:noProof/>
              <w:sz w:val="22"/>
              <w:szCs w:val="22"/>
              <w:lang w:eastAsia="nb-NO"/>
            </w:rPr>
          </w:pPr>
          <w:hyperlink w:anchor="_Toc443056344" w:history="1">
            <w:r w:rsidR="00D74010" w:rsidRPr="00EC4A52">
              <w:rPr>
                <w:rStyle w:val="Hyperkobling"/>
                <w:noProof/>
              </w:rPr>
              <w:t>9.3.2</w:t>
            </w:r>
            <w:r w:rsidR="00D74010">
              <w:rPr>
                <w:rFonts w:asciiTheme="minorHAnsi" w:eastAsiaTheme="minorEastAsia" w:hAnsiTheme="minorHAnsi" w:cstheme="minorBidi"/>
                <w:noProof/>
                <w:sz w:val="22"/>
                <w:szCs w:val="22"/>
                <w:lang w:eastAsia="nb-NO"/>
              </w:rPr>
              <w:tab/>
            </w:r>
            <w:r w:rsidR="00D74010" w:rsidRPr="00EC4A52">
              <w:rPr>
                <w:rStyle w:val="Hyperkobling"/>
                <w:noProof/>
              </w:rPr>
              <w:t>Hvorfor samspillsentreprise?</w:t>
            </w:r>
            <w:r w:rsidR="00D74010">
              <w:rPr>
                <w:noProof/>
                <w:webHidden/>
              </w:rPr>
              <w:tab/>
            </w:r>
            <w:r w:rsidR="00D74010">
              <w:rPr>
                <w:noProof/>
                <w:webHidden/>
              </w:rPr>
              <w:fldChar w:fldCharType="begin"/>
            </w:r>
            <w:r w:rsidR="00D74010">
              <w:rPr>
                <w:noProof/>
                <w:webHidden/>
              </w:rPr>
              <w:instrText xml:space="preserve"> PAGEREF _Toc443056344 \h </w:instrText>
            </w:r>
            <w:r w:rsidR="00D74010">
              <w:rPr>
                <w:noProof/>
                <w:webHidden/>
              </w:rPr>
            </w:r>
            <w:r w:rsidR="00D74010">
              <w:rPr>
                <w:noProof/>
                <w:webHidden/>
              </w:rPr>
              <w:fldChar w:fldCharType="separate"/>
            </w:r>
            <w:r w:rsidR="00D74010">
              <w:rPr>
                <w:noProof/>
                <w:webHidden/>
              </w:rPr>
              <w:t>14</w:t>
            </w:r>
            <w:r w:rsidR="00D74010">
              <w:rPr>
                <w:noProof/>
                <w:webHidden/>
              </w:rPr>
              <w:fldChar w:fldCharType="end"/>
            </w:r>
          </w:hyperlink>
        </w:p>
        <w:p w14:paraId="2B933CF3" w14:textId="77777777" w:rsidR="00D74010" w:rsidRDefault="007E1080">
          <w:pPr>
            <w:pStyle w:val="INNH3"/>
            <w:tabs>
              <w:tab w:val="left" w:pos="1100"/>
              <w:tab w:val="right" w:leader="dot" w:pos="8211"/>
            </w:tabs>
            <w:rPr>
              <w:rFonts w:asciiTheme="minorHAnsi" w:eastAsiaTheme="minorEastAsia" w:hAnsiTheme="minorHAnsi" w:cstheme="minorBidi"/>
              <w:noProof/>
              <w:sz w:val="22"/>
              <w:szCs w:val="22"/>
              <w:lang w:eastAsia="nb-NO"/>
            </w:rPr>
          </w:pPr>
          <w:hyperlink w:anchor="_Toc443056345" w:history="1">
            <w:r w:rsidR="00D74010" w:rsidRPr="00EC4A52">
              <w:rPr>
                <w:rStyle w:val="Hyperkobling"/>
                <w:noProof/>
              </w:rPr>
              <w:t>9.3.3</w:t>
            </w:r>
            <w:r w:rsidR="00D74010">
              <w:rPr>
                <w:rFonts w:asciiTheme="minorHAnsi" w:eastAsiaTheme="minorEastAsia" w:hAnsiTheme="minorHAnsi" w:cstheme="minorBidi"/>
                <w:noProof/>
                <w:sz w:val="22"/>
                <w:szCs w:val="22"/>
                <w:lang w:eastAsia="nb-NO"/>
              </w:rPr>
              <w:tab/>
            </w:r>
            <w:r w:rsidR="00D74010" w:rsidRPr="00EC4A52">
              <w:rPr>
                <w:rStyle w:val="Hyperkobling"/>
                <w:noProof/>
              </w:rPr>
              <w:t>Når bør byggherren benytte samspillsentreprisen?</w:t>
            </w:r>
            <w:r w:rsidR="00D74010">
              <w:rPr>
                <w:noProof/>
                <w:webHidden/>
              </w:rPr>
              <w:tab/>
            </w:r>
            <w:r w:rsidR="00D74010">
              <w:rPr>
                <w:noProof/>
                <w:webHidden/>
              </w:rPr>
              <w:fldChar w:fldCharType="begin"/>
            </w:r>
            <w:r w:rsidR="00D74010">
              <w:rPr>
                <w:noProof/>
                <w:webHidden/>
              </w:rPr>
              <w:instrText xml:space="preserve"> PAGEREF _Toc443056345 \h </w:instrText>
            </w:r>
            <w:r w:rsidR="00D74010">
              <w:rPr>
                <w:noProof/>
                <w:webHidden/>
              </w:rPr>
            </w:r>
            <w:r w:rsidR="00D74010">
              <w:rPr>
                <w:noProof/>
                <w:webHidden/>
              </w:rPr>
              <w:fldChar w:fldCharType="separate"/>
            </w:r>
            <w:r w:rsidR="00D74010">
              <w:rPr>
                <w:noProof/>
                <w:webHidden/>
              </w:rPr>
              <w:t>16</w:t>
            </w:r>
            <w:r w:rsidR="00D74010">
              <w:rPr>
                <w:noProof/>
                <w:webHidden/>
              </w:rPr>
              <w:fldChar w:fldCharType="end"/>
            </w:r>
          </w:hyperlink>
        </w:p>
        <w:p w14:paraId="4A960A7F" w14:textId="77777777" w:rsidR="00D74010" w:rsidRDefault="007E1080">
          <w:pPr>
            <w:pStyle w:val="INNH3"/>
            <w:tabs>
              <w:tab w:val="left" w:pos="1100"/>
              <w:tab w:val="right" w:leader="dot" w:pos="8211"/>
            </w:tabs>
            <w:rPr>
              <w:rFonts w:asciiTheme="minorHAnsi" w:eastAsiaTheme="minorEastAsia" w:hAnsiTheme="minorHAnsi" w:cstheme="minorBidi"/>
              <w:noProof/>
              <w:sz w:val="22"/>
              <w:szCs w:val="22"/>
              <w:lang w:eastAsia="nb-NO"/>
            </w:rPr>
          </w:pPr>
          <w:hyperlink w:anchor="_Toc443056346" w:history="1">
            <w:r w:rsidR="00D74010" w:rsidRPr="00EC4A52">
              <w:rPr>
                <w:rStyle w:val="Hyperkobling"/>
                <w:noProof/>
              </w:rPr>
              <w:t>9.3.4</w:t>
            </w:r>
            <w:r w:rsidR="00D74010">
              <w:rPr>
                <w:rFonts w:asciiTheme="minorHAnsi" w:eastAsiaTheme="minorEastAsia" w:hAnsiTheme="minorHAnsi" w:cstheme="minorBidi"/>
                <w:noProof/>
                <w:sz w:val="22"/>
                <w:szCs w:val="22"/>
                <w:lang w:eastAsia="nb-NO"/>
              </w:rPr>
              <w:tab/>
            </w:r>
            <w:r w:rsidR="00D74010" w:rsidRPr="00EC4A52">
              <w:rPr>
                <w:rStyle w:val="Hyperkobling"/>
                <w:noProof/>
              </w:rPr>
              <w:t>Veilederens samspillsmodell</w:t>
            </w:r>
            <w:r w:rsidR="00D74010">
              <w:rPr>
                <w:noProof/>
                <w:webHidden/>
              </w:rPr>
              <w:tab/>
            </w:r>
            <w:r w:rsidR="00D74010">
              <w:rPr>
                <w:noProof/>
                <w:webHidden/>
              </w:rPr>
              <w:fldChar w:fldCharType="begin"/>
            </w:r>
            <w:r w:rsidR="00D74010">
              <w:rPr>
                <w:noProof/>
                <w:webHidden/>
              </w:rPr>
              <w:instrText xml:space="preserve"> PAGEREF _Toc443056346 \h </w:instrText>
            </w:r>
            <w:r w:rsidR="00D74010">
              <w:rPr>
                <w:noProof/>
                <w:webHidden/>
              </w:rPr>
            </w:r>
            <w:r w:rsidR="00D74010">
              <w:rPr>
                <w:noProof/>
                <w:webHidden/>
              </w:rPr>
              <w:fldChar w:fldCharType="separate"/>
            </w:r>
            <w:r w:rsidR="00D74010">
              <w:rPr>
                <w:noProof/>
                <w:webHidden/>
              </w:rPr>
              <w:t>16</w:t>
            </w:r>
            <w:r w:rsidR="00D74010">
              <w:rPr>
                <w:noProof/>
                <w:webHidden/>
              </w:rPr>
              <w:fldChar w:fldCharType="end"/>
            </w:r>
          </w:hyperlink>
        </w:p>
        <w:p w14:paraId="6939D026" w14:textId="77777777" w:rsidR="004C666A" w:rsidRPr="00901C36" w:rsidRDefault="004C666A" w:rsidP="008E6D70">
          <w:pPr>
            <w:jc w:val="both"/>
          </w:pPr>
          <w:r w:rsidRPr="00901C36">
            <w:rPr>
              <w:b/>
              <w:bCs/>
            </w:rPr>
            <w:fldChar w:fldCharType="end"/>
          </w:r>
        </w:p>
      </w:sdtContent>
    </w:sdt>
    <w:p w14:paraId="69F32B74" w14:textId="77777777" w:rsidR="00EB5ED9" w:rsidRPr="00901C36" w:rsidRDefault="00EB5ED9" w:rsidP="008E6D70">
      <w:pPr>
        <w:jc w:val="both"/>
        <w:rPr>
          <w:b/>
          <w:bCs/>
          <w:kern w:val="32"/>
          <w:sz w:val="28"/>
          <w:szCs w:val="32"/>
        </w:rPr>
      </w:pPr>
      <w:r w:rsidRPr="00901C36">
        <w:br w:type="page"/>
      </w:r>
    </w:p>
    <w:p w14:paraId="30D6DF54" w14:textId="77777777" w:rsidR="00315637" w:rsidRPr="00901C36" w:rsidRDefault="00315637" w:rsidP="00A32B44">
      <w:pPr>
        <w:pStyle w:val="Overskrift1"/>
        <w:tabs>
          <w:tab w:val="clear" w:pos="0"/>
          <w:tab w:val="num" w:pos="568"/>
        </w:tabs>
        <w:jc w:val="both"/>
      </w:pPr>
      <w:bookmarkStart w:id="2" w:name="_Toc443056319"/>
      <w:r w:rsidRPr="00901C36">
        <w:lastRenderedPageBreak/>
        <w:t>Dokumentets hensikt</w:t>
      </w:r>
      <w:bookmarkEnd w:id="2"/>
      <w:bookmarkEnd w:id="1"/>
    </w:p>
    <w:p w14:paraId="3E42595B" w14:textId="77777777" w:rsidR="0022246B" w:rsidRPr="00901C36" w:rsidRDefault="00315637" w:rsidP="008E6D70">
      <w:pPr>
        <w:jc w:val="both"/>
      </w:pPr>
      <w:r w:rsidRPr="00901C36">
        <w:t>Hensikten med dette dokumentet er å</w:t>
      </w:r>
      <w:r w:rsidR="00CD7328" w:rsidRPr="00901C36">
        <w:t xml:space="preserve"> gi en veiledning til </w:t>
      </w:r>
      <w:r w:rsidR="0022246B" w:rsidRPr="00901C36">
        <w:t xml:space="preserve">hvordan kommunene kan gjennomføre og anskaffe boligprosjekter med aktiv læring. </w:t>
      </w:r>
    </w:p>
    <w:p w14:paraId="126AC89C" w14:textId="77777777" w:rsidR="0022246B" w:rsidRPr="00901C36" w:rsidRDefault="0022246B" w:rsidP="008E6D70">
      <w:pPr>
        <w:jc w:val="both"/>
      </w:pPr>
    </w:p>
    <w:p w14:paraId="259EC644" w14:textId="77777777" w:rsidR="00315637" w:rsidRPr="00901C36" w:rsidRDefault="0022246B" w:rsidP="008E6D70">
      <w:pPr>
        <w:jc w:val="both"/>
      </w:pPr>
      <w:r w:rsidRPr="00901C36">
        <w:t xml:space="preserve">Foruten beskrivelse av anskaffelsesmodellen </w:t>
      </w:r>
      <w:r w:rsidR="00256832" w:rsidRPr="00901C36">
        <w:t xml:space="preserve">synliggjør </w:t>
      </w:r>
      <w:r w:rsidRPr="00901C36">
        <w:t xml:space="preserve">veilederen </w:t>
      </w:r>
      <w:r w:rsidR="00423E06" w:rsidRPr="00901C36">
        <w:t xml:space="preserve">de </w:t>
      </w:r>
      <w:r w:rsidR="00256832" w:rsidRPr="00901C36">
        <w:t xml:space="preserve">vurderinger </w:t>
      </w:r>
      <w:r w:rsidR="00474447" w:rsidRPr="00901C36">
        <w:t xml:space="preserve">og valg </w:t>
      </w:r>
      <w:r w:rsidR="00423E06" w:rsidRPr="00901C36">
        <w:t>som er gjort ved ut</w:t>
      </w:r>
      <w:r w:rsidRPr="00901C36">
        <w:t xml:space="preserve">arbeidelse av </w:t>
      </w:r>
      <w:proofErr w:type="spellStart"/>
      <w:r w:rsidR="001B2440" w:rsidRPr="00901C36">
        <w:t>kontraktsstrategi</w:t>
      </w:r>
      <w:proofErr w:type="spellEnd"/>
      <w:r w:rsidR="001B2440" w:rsidRPr="00901C36">
        <w:t xml:space="preserve"> og</w:t>
      </w:r>
      <w:r w:rsidR="00423E06" w:rsidRPr="00901C36">
        <w:t xml:space="preserve"> kontraktsmal</w:t>
      </w:r>
      <w:r w:rsidR="00223C9B" w:rsidRPr="00901C36">
        <w:t>er</w:t>
      </w:r>
      <w:r w:rsidR="00CD7328" w:rsidRPr="00901C36">
        <w:t>.</w:t>
      </w:r>
      <w:r w:rsidR="001B2440" w:rsidRPr="00901C36">
        <w:t xml:space="preserve"> Den</w:t>
      </w:r>
      <w:r w:rsidR="00CD7328" w:rsidRPr="00901C36">
        <w:t xml:space="preserve"> skal g</w:t>
      </w:r>
      <w:r w:rsidRPr="00901C36">
        <w:t>i kommunene</w:t>
      </w:r>
      <w:r w:rsidR="001F6778" w:rsidRPr="00901C36">
        <w:t xml:space="preserve"> </w:t>
      </w:r>
      <w:r w:rsidR="00CD7328" w:rsidRPr="00901C36">
        <w:t xml:space="preserve">et </w:t>
      </w:r>
      <w:r w:rsidR="00256832" w:rsidRPr="00901C36">
        <w:t xml:space="preserve">grunnlag for å kunne </w:t>
      </w:r>
      <w:r w:rsidR="00CD7328" w:rsidRPr="00901C36">
        <w:t xml:space="preserve">velge riktig </w:t>
      </w:r>
      <w:proofErr w:type="spellStart"/>
      <w:r w:rsidR="00CD7328" w:rsidRPr="00901C36">
        <w:t>kontraktsstrategi</w:t>
      </w:r>
      <w:proofErr w:type="spellEnd"/>
      <w:r w:rsidR="00CD7328" w:rsidRPr="00901C36">
        <w:t xml:space="preserve"> og </w:t>
      </w:r>
      <w:r w:rsidR="00256832" w:rsidRPr="00901C36">
        <w:t>iverkset</w:t>
      </w:r>
      <w:r w:rsidR="00423E06" w:rsidRPr="00901C36">
        <w:t xml:space="preserve">te gjennomføring av anskaffelse av </w:t>
      </w:r>
      <w:r w:rsidR="001F6778" w:rsidRPr="00901C36">
        <w:t>entreprenørtjenester til utbygging og rehabilitering av kommunale boliger</w:t>
      </w:r>
      <w:r w:rsidR="009D7F6D" w:rsidRPr="00901C36">
        <w:t xml:space="preserve"> i samarbeid med fylkeskommunene og de enkelte videregående skolene</w:t>
      </w:r>
      <w:r w:rsidR="00256832" w:rsidRPr="00901C36">
        <w:t>.</w:t>
      </w:r>
    </w:p>
    <w:p w14:paraId="5728DE04" w14:textId="77777777" w:rsidR="007026C0" w:rsidRPr="00901C36" w:rsidRDefault="007026C0" w:rsidP="008E6D70">
      <w:pPr>
        <w:pStyle w:val="ingress"/>
        <w:spacing w:before="0" w:after="0"/>
        <w:ind w:left="0" w:right="0"/>
        <w:jc w:val="both"/>
        <w:rPr>
          <w:sz w:val="22"/>
          <w:szCs w:val="22"/>
        </w:rPr>
      </w:pPr>
    </w:p>
    <w:p w14:paraId="55DA2BF3" w14:textId="77777777" w:rsidR="001F6778" w:rsidRPr="00901C36" w:rsidRDefault="001F6778" w:rsidP="001F6778">
      <w:pPr>
        <w:pStyle w:val="Overskrift1"/>
      </w:pPr>
      <w:bookmarkStart w:id="3" w:name="_Toc443056320"/>
      <w:bookmarkStart w:id="4" w:name="_Toc417571084"/>
      <w:r w:rsidRPr="00901C36">
        <w:t>Formålet med prosjektet med aktiv læring</w:t>
      </w:r>
      <w:bookmarkEnd w:id="3"/>
    </w:p>
    <w:p w14:paraId="2DD4E3B8" w14:textId="77777777" w:rsidR="001F6778" w:rsidRPr="00901C36" w:rsidRDefault="001F6778" w:rsidP="001F6778">
      <w:pPr>
        <w:jc w:val="both"/>
      </w:pPr>
      <w:r w:rsidRPr="00901C36">
        <w:t>Prosjekt aktiv læring er samarbeidsprosjekter mellom fylkeskommuner, kommuner, videregående skoler, leverandører, Husbanken og FoU- miljøer.</w:t>
      </w:r>
    </w:p>
    <w:p w14:paraId="5B30C689" w14:textId="77777777" w:rsidR="001F6778" w:rsidRPr="00901C36" w:rsidRDefault="001F6778" w:rsidP="001F6778">
      <w:pPr>
        <w:jc w:val="both"/>
      </w:pPr>
    </w:p>
    <w:p w14:paraId="793D548D" w14:textId="77777777" w:rsidR="00D86A63" w:rsidRPr="00901C36" w:rsidRDefault="001F6778" w:rsidP="001F6778">
      <w:pPr>
        <w:jc w:val="both"/>
      </w:pPr>
      <w:r w:rsidRPr="00901C36">
        <w:t xml:space="preserve">Hovedmålsettingen i prosjektene er å bidra til en fremtidsrettet </w:t>
      </w:r>
      <w:proofErr w:type="spellStart"/>
      <w:r w:rsidRPr="00901C36">
        <w:t>opplæringsarena</w:t>
      </w:r>
      <w:proofErr w:type="spellEnd"/>
      <w:r w:rsidRPr="00901C36">
        <w:t xml:space="preserve"> for elever på yrkesfaglig studieretning, da spesielt bygge- og anleggsteknikk. Pedagogisk opplæring har høyes</w:t>
      </w:r>
      <w:r w:rsidR="009D7F6D" w:rsidRPr="00901C36">
        <w:t xml:space="preserve">te prioritet </w:t>
      </w:r>
      <w:r w:rsidRPr="00901C36">
        <w:t xml:space="preserve">og dette skal være styrende for gjennomføringen av slike prosjekter. </w:t>
      </w:r>
      <w:r w:rsidR="00D86A63" w:rsidRPr="00901C36">
        <w:t>Prosjektene skal være med å sikre rekruteringen til utdannelse av fagarbeidere i Norge.</w:t>
      </w:r>
    </w:p>
    <w:p w14:paraId="40E19CCF" w14:textId="77777777" w:rsidR="00D86A63" w:rsidRPr="00901C36" w:rsidRDefault="00D86A63" w:rsidP="001F6778">
      <w:pPr>
        <w:jc w:val="both"/>
      </w:pPr>
    </w:p>
    <w:p w14:paraId="2A498725" w14:textId="7EB5516F" w:rsidR="00D86A63" w:rsidRPr="00901C36" w:rsidRDefault="001F6778" w:rsidP="001F6778">
      <w:pPr>
        <w:jc w:val="both"/>
      </w:pPr>
      <w:r w:rsidRPr="00901C36">
        <w:t>Likeledes skal prosjektene gi grunnlag for rimeligere boliger i kommunen samt redusere vedlikeholdsetterslep og gi mer energieffektive boliger.</w:t>
      </w:r>
      <w:r w:rsidR="009D7F6D" w:rsidRPr="00901C36">
        <w:t xml:space="preserve"> </w:t>
      </w:r>
    </w:p>
    <w:p w14:paraId="61D25707" w14:textId="77777777" w:rsidR="00D86A63" w:rsidRPr="00901C36" w:rsidRDefault="00D86A63" w:rsidP="001F6778">
      <w:pPr>
        <w:jc w:val="both"/>
      </w:pPr>
    </w:p>
    <w:p w14:paraId="03FA7841" w14:textId="24177469" w:rsidR="001F6778" w:rsidRPr="00901C36" w:rsidRDefault="009D7F6D" w:rsidP="001F6778">
      <w:pPr>
        <w:jc w:val="both"/>
      </w:pPr>
      <w:r w:rsidRPr="00901C36">
        <w:t>Prosjektene skal også være en arena for samarbeid mellom næring</w:t>
      </w:r>
      <w:r w:rsidR="00EC525C" w:rsidRPr="00901C36">
        <w:t>slivet og skoler.</w:t>
      </w:r>
    </w:p>
    <w:p w14:paraId="3AE418AD" w14:textId="77777777" w:rsidR="001F6778" w:rsidRPr="00901C36" w:rsidRDefault="001F6778" w:rsidP="001F6778">
      <w:pPr>
        <w:jc w:val="both"/>
      </w:pPr>
    </w:p>
    <w:p w14:paraId="5B936E20" w14:textId="77777777" w:rsidR="00CE26DF" w:rsidRPr="00901C36" w:rsidRDefault="00CE26DF">
      <w:pPr>
        <w:rPr>
          <w:b/>
          <w:bCs/>
          <w:kern w:val="32"/>
          <w:sz w:val="28"/>
          <w:szCs w:val="32"/>
        </w:rPr>
      </w:pPr>
      <w:r w:rsidRPr="00901C36">
        <w:br w:type="page"/>
      </w:r>
    </w:p>
    <w:p w14:paraId="41F4B431" w14:textId="77777777" w:rsidR="00A82907" w:rsidRPr="00901C36" w:rsidRDefault="001F6778" w:rsidP="00A32B44">
      <w:pPr>
        <w:pStyle w:val="Overskrift1"/>
        <w:tabs>
          <w:tab w:val="clear" w:pos="0"/>
          <w:tab w:val="num" w:pos="568"/>
        </w:tabs>
        <w:jc w:val="both"/>
      </w:pPr>
      <w:bookmarkStart w:id="5" w:name="_Toc443056321"/>
      <w:r w:rsidRPr="00901C36">
        <w:lastRenderedPageBreak/>
        <w:t>Anskaffelsesmodellen</w:t>
      </w:r>
      <w:bookmarkEnd w:id="5"/>
    </w:p>
    <w:p w14:paraId="2D36F83A" w14:textId="1CD09615" w:rsidR="00BC7D9D" w:rsidRPr="00901C36" w:rsidRDefault="00BC7D9D" w:rsidP="000A12FE">
      <w:pPr>
        <w:pStyle w:val="Overskrift2"/>
      </w:pPr>
      <w:bookmarkStart w:id="6" w:name="_Toc443056322"/>
      <w:r w:rsidRPr="00901C36">
        <w:t>Generelt</w:t>
      </w:r>
      <w:bookmarkEnd w:id="6"/>
    </w:p>
    <w:p w14:paraId="30DD9FD7" w14:textId="7D9E7581" w:rsidR="00E31C4B" w:rsidRPr="00901C36" w:rsidRDefault="00396D29" w:rsidP="00E31C4B">
      <w:pPr>
        <w:pStyle w:val="ingress"/>
        <w:spacing w:before="0" w:after="0"/>
        <w:ind w:left="0" w:right="0"/>
        <w:jc w:val="both"/>
        <w:rPr>
          <w:sz w:val="22"/>
          <w:szCs w:val="22"/>
        </w:rPr>
      </w:pPr>
      <w:r w:rsidRPr="00901C36">
        <w:rPr>
          <w:sz w:val="22"/>
          <w:szCs w:val="22"/>
        </w:rPr>
        <w:t xml:space="preserve">Anskaffelse- og </w:t>
      </w:r>
      <w:proofErr w:type="spellStart"/>
      <w:r w:rsidRPr="00901C36">
        <w:rPr>
          <w:sz w:val="22"/>
          <w:szCs w:val="22"/>
        </w:rPr>
        <w:t>k</w:t>
      </w:r>
      <w:r w:rsidR="00E31C4B" w:rsidRPr="00901C36">
        <w:rPr>
          <w:sz w:val="22"/>
          <w:szCs w:val="22"/>
        </w:rPr>
        <w:t>ontraktsstrategi</w:t>
      </w:r>
      <w:r w:rsidR="00F324F8" w:rsidRPr="00901C36">
        <w:rPr>
          <w:sz w:val="22"/>
          <w:szCs w:val="22"/>
        </w:rPr>
        <w:t>en</w:t>
      </w:r>
      <w:proofErr w:type="spellEnd"/>
      <w:r w:rsidR="00E31C4B" w:rsidRPr="00901C36">
        <w:rPr>
          <w:sz w:val="22"/>
          <w:szCs w:val="22"/>
        </w:rPr>
        <w:t xml:space="preserve"> handler om bevisstgjøring av hvor ansvar og risiko skal plasseres for å sikre </w:t>
      </w:r>
      <w:proofErr w:type="spellStart"/>
      <w:r w:rsidR="00E31C4B" w:rsidRPr="00901C36">
        <w:rPr>
          <w:sz w:val="22"/>
          <w:szCs w:val="22"/>
        </w:rPr>
        <w:t>kontraktsoppfyllelse</w:t>
      </w:r>
      <w:proofErr w:type="spellEnd"/>
      <w:r w:rsidR="00E31C4B" w:rsidRPr="00901C36">
        <w:rPr>
          <w:sz w:val="22"/>
          <w:szCs w:val="22"/>
        </w:rPr>
        <w:t xml:space="preserve"> og best mulig oppnåelse av </w:t>
      </w:r>
      <w:r w:rsidRPr="00901C36">
        <w:rPr>
          <w:sz w:val="22"/>
          <w:szCs w:val="22"/>
        </w:rPr>
        <w:t>kommunenes</w:t>
      </w:r>
      <w:r w:rsidR="00E31C4B" w:rsidRPr="00901C36">
        <w:rPr>
          <w:sz w:val="22"/>
          <w:szCs w:val="22"/>
        </w:rPr>
        <w:t xml:space="preserve"> resultatmål: </w:t>
      </w:r>
      <w:r w:rsidRPr="00901C36">
        <w:rPr>
          <w:sz w:val="22"/>
          <w:szCs w:val="22"/>
        </w:rPr>
        <w:t>opplæring, tid, kvalitet og kost</w:t>
      </w:r>
      <w:r w:rsidR="00E31C4B" w:rsidRPr="00901C36">
        <w:rPr>
          <w:sz w:val="22"/>
          <w:szCs w:val="22"/>
        </w:rPr>
        <w:t>n</w:t>
      </w:r>
      <w:r w:rsidRPr="00901C36">
        <w:rPr>
          <w:sz w:val="22"/>
          <w:szCs w:val="22"/>
        </w:rPr>
        <w:t>a</w:t>
      </w:r>
      <w:r w:rsidR="00E31C4B" w:rsidRPr="00901C36">
        <w:rPr>
          <w:sz w:val="22"/>
          <w:szCs w:val="22"/>
        </w:rPr>
        <w:t xml:space="preserve">d. </w:t>
      </w:r>
    </w:p>
    <w:p w14:paraId="4149BB9E" w14:textId="77777777" w:rsidR="00E31C4B" w:rsidRPr="00901C36" w:rsidRDefault="00E31C4B" w:rsidP="00E31C4B">
      <w:pPr>
        <w:pStyle w:val="ingress"/>
        <w:spacing w:before="0" w:after="0"/>
        <w:ind w:left="0" w:right="0"/>
        <w:jc w:val="both"/>
        <w:rPr>
          <w:sz w:val="22"/>
          <w:szCs w:val="22"/>
        </w:rPr>
      </w:pPr>
    </w:p>
    <w:p w14:paraId="44AF854C" w14:textId="77777777" w:rsidR="00E31C4B" w:rsidRPr="00901C36" w:rsidRDefault="00E31C4B" w:rsidP="00E31C4B">
      <w:pPr>
        <w:pStyle w:val="ingress"/>
        <w:spacing w:before="0" w:after="0"/>
        <w:ind w:left="0" w:right="0"/>
        <w:jc w:val="both"/>
        <w:rPr>
          <w:sz w:val="22"/>
          <w:szCs w:val="22"/>
        </w:rPr>
      </w:pPr>
      <w:r w:rsidRPr="00901C36">
        <w:rPr>
          <w:sz w:val="22"/>
          <w:szCs w:val="22"/>
        </w:rPr>
        <w:t xml:space="preserve">Ved utarbeidelse av </w:t>
      </w:r>
      <w:r w:rsidR="00396D29" w:rsidRPr="00901C36">
        <w:rPr>
          <w:sz w:val="22"/>
          <w:szCs w:val="22"/>
        </w:rPr>
        <w:t xml:space="preserve">anskaffelse – og </w:t>
      </w:r>
      <w:proofErr w:type="spellStart"/>
      <w:r w:rsidRPr="00901C36">
        <w:rPr>
          <w:sz w:val="22"/>
          <w:szCs w:val="22"/>
        </w:rPr>
        <w:t>kontraksstrategien</w:t>
      </w:r>
      <w:proofErr w:type="spellEnd"/>
      <w:r w:rsidRPr="00901C36">
        <w:rPr>
          <w:sz w:val="22"/>
          <w:szCs w:val="22"/>
        </w:rPr>
        <w:t xml:space="preserve"> og kontraktsmalene </w:t>
      </w:r>
      <w:r w:rsidR="00396D29" w:rsidRPr="00901C36">
        <w:rPr>
          <w:sz w:val="22"/>
          <w:szCs w:val="22"/>
        </w:rPr>
        <w:t xml:space="preserve">har man </w:t>
      </w:r>
      <w:r w:rsidRPr="00901C36">
        <w:rPr>
          <w:sz w:val="22"/>
          <w:szCs w:val="22"/>
        </w:rPr>
        <w:t xml:space="preserve">hatt fokus på følgende særskilte mekanismer som virkemidler for å sikre </w:t>
      </w:r>
      <w:proofErr w:type="spellStart"/>
      <w:r w:rsidRPr="00901C36">
        <w:rPr>
          <w:sz w:val="22"/>
          <w:szCs w:val="22"/>
        </w:rPr>
        <w:t>kontraktsoppfyllelse</w:t>
      </w:r>
      <w:proofErr w:type="spellEnd"/>
      <w:r w:rsidRPr="00901C36">
        <w:rPr>
          <w:sz w:val="22"/>
          <w:szCs w:val="22"/>
        </w:rPr>
        <w:t xml:space="preserve"> og oppnåelse av resultatmålene. Mekanismene er vurdert i følgende prioriterte rekkefølge:</w:t>
      </w:r>
    </w:p>
    <w:p w14:paraId="1C9999D7" w14:textId="77777777" w:rsidR="00E31C4B" w:rsidRPr="00901C36" w:rsidRDefault="00E31C4B" w:rsidP="00A82907">
      <w:pPr>
        <w:pStyle w:val="ingress"/>
        <w:spacing w:before="0" w:after="0"/>
        <w:ind w:left="0" w:right="0" w:firstLine="708"/>
        <w:jc w:val="both"/>
        <w:rPr>
          <w:sz w:val="22"/>
          <w:szCs w:val="22"/>
        </w:rPr>
      </w:pPr>
    </w:p>
    <w:p w14:paraId="4BAF8FCB" w14:textId="77777777" w:rsidR="00396D29" w:rsidRPr="00901C36" w:rsidRDefault="00396D29" w:rsidP="00A82907">
      <w:pPr>
        <w:pStyle w:val="Listeavsnitt"/>
        <w:numPr>
          <w:ilvl w:val="0"/>
          <w:numId w:val="27"/>
        </w:numPr>
        <w:jc w:val="both"/>
        <w:rPr>
          <w:rFonts w:ascii="Times New Roman" w:hAnsi="Times New Roman" w:cs="Times New Roman"/>
        </w:rPr>
      </w:pPr>
      <w:r w:rsidRPr="00901C36">
        <w:rPr>
          <w:rFonts w:ascii="Times New Roman" w:hAnsi="Times New Roman" w:cs="Times New Roman"/>
        </w:rPr>
        <w:t>Krav til pedagogisk opplæring</w:t>
      </w:r>
      <w:r w:rsidR="009D7F6D" w:rsidRPr="00901C36">
        <w:rPr>
          <w:rFonts w:ascii="Times New Roman" w:hAnsi="Times New Roman" w:cs="Times New Roman"/>
        </w:rPr>
        <w:t xml:space="preserve"> for elevene</w:t>
      </w:r>
    </w:p>
    <w:p w14:paraId="292C2B8D" w14:textId="77777777" w:rsidR="00A82907" w:rsidRPr="00901C36" w:rsidRDefault="00A82907" w:rsidP="00A82907">
      <w:pPr>
        <w:pStyle w:val="Listeavsnitt"/>
        <w:numPr>
          <w:ilvl w:val="0"/>
          <w:numId w:val="27"/>
        </w:numPr>
        <w:jc w:val="both"/>
        <w:rPr>
          <w:rFonts w:ascii="Times New Roman" w:hAnsi="Times New Roman" w:cs="Times New Roman"/>
        </w:rPr>
      </w:pPr>
      <w:r w:rsidRPr="00901C36">
        <w:rPr>
          <w:rFonts w:ascii="Times New Roman" w:hAnsi="Times New Roman" w:cs="Times New Roman"/>
        </w:rPr>
        <w:t>Insentivstrukturen i avtalene</w:t>
      </w:r>
    </w:p>
    <w:p w14:paraId="1E8F7AAB" w14:textId="77777777" w:rsidR="00A82907" w:rsidRPr="00901C36" w:rsidRDefault="00A82907" w:rsidP="00A82907">
      <w:pPr>
        <w:pStyle w:val="Listeavsnitt"/>
        <w:numPr>
          <w:ilvl w:val="0"/>
          <w:numId w:val="27"/>
        </w:numPr>
        <w:jc w:val="both"/>
        <w:rPr>
          <w:rFonts w:ascii="Times New Roman" w:hAnsi="Times New Roman" w:cs="Times New Roman"/>
        </w:rPr>
      </w:pPr>
      <w:r w:rsidRPr="00901C36">
        <w:rPr>
          <w:rFonts w:ascii="Times New Roman" w:hAnsi="Times New Roman" w:cs="Times New Roman"/>
        </w:rPr>
        <w:t>Operasjonelle krav: involvering, kommunikasjon og samarbeid (møtedeltagelse mv), endringshåndtering, rapportering og oppfølgning</w:t>
      </w:r>
    </w:p>
    <w:p w14:paraId="0161BFAD" w14:textId="77777777" w:rsidR="00A82907" w:rsidRPr="00901C36" w:rsidRDefault="00A82907" w:rsidP="00A82907">
      <w:pPr>
        <w:pStyle w:val="Listeavsnitt"/>
        <w:numPr>
          <w:ilvl w:val="0"/>
          <w:numId w:val="27"/>
        </w:numPr>
        <w:jc w:val="both"/>
        <w:rPr>
          <w:rFonts w:ascii="Times New Roman" w:hAnsi="Times New Roman" w:cs="Times New Roman"/>
        </w:rPr>
      </w:pPr>
      <w:r w:rsidRPr="00901C36">
        <w:rPr>
          <w:rFonts w:ascii="Times New Roman" w:hAnsi="Times New Roman" w:cs="Times New Roman"/>
        </w:rPr>
        <w:t>Kontroll</w:t>
      </w:r>
    </w:p>
    <w:p w14:paraId="1E030340" w14:textId="77777777" w:rsidR="00396D29" w:rsidRPr="00901C36" w:rsidRDefault="00A82907" w:rsidP="00396D29">
      <w:pPr>
        <w:pStyle w:val="ingress"/>
        <w:spacing w:before="0" w:after="0"/>
        <w:ind w:left="0" w:right="0"/>
        <w:jc w:val="both"/>
        <w:rPr>
          <w:sz w:val="22"/>
          <w:szCs w:val="22"/>
        </w:rPr>
      </w:pPr>
      <w:r w:rsidRPr="00901C36">
        <w:rPr>
          <w:sz w:val="22"/>
          <w:szCs w:val="22"/>
        </w:rPr>
        <w:t xml:space="preserve">I tillegg er det gjort særskilte vurderinger av risikofordeling </w:t>
      </w:r>
      <w:r w:rsidR="00396D29" w:rsidRPr="00901C36">
        <w:rPr>
          <w:sz w:val="22"/>
          <w:szCs w:val="22"/>
        </w:rPr>
        <w:t>i forhold til videregående skolers mulighet for å håndtere risiko for forsinkelser og mangler. Skolene har ikke mulighet til å håndtere slike risikoer. Disse er derfor overført til totalentreprenøren.</w:t>
      </w:r>
    </w:p>
    <w:p w14:paraId="4B4D11A7" w14:textId="37FF93A9" w:rsidR="00BC7D9D" w:rsidRPr="00901C36" w:rsidRDefault="00BC7D9D" w:rsidP="000A12FE">
      <w:pPr>
        <w:pStyle w:val="Overskrift2"/>
      </w:pPr>
      <w:bookmarkStart w:id="7" w:name="_Toc443056323"/>
      <w:r w:rsidRPr="00901C36">
        <w:t>Totalentreprisemodellen</w:t>
      </w:r>
      <w:bookmarkEnd w:id="7"/>
    </w:p>
    <w:p w14:paraId="66AB1034" w14:textId="77777777" w:rsidR="00AB0153" w:rsidRPr="00901C36" w:rsidRDefault="00AB0153" w:rsidP="00BC7D9D">
      <w:pPr>
        <w:jc w:val="both"/>
      </w:pPr>
      <w:r w:rsidRPr="00901C36">
        <w:t>Totalentreprisemodellen er vurdert som mest egnet for gjennomføring av prosjekter med aktiv læring.</w:t>
      </w:r>
    </w:p>
    <w:p w14:paraId="4B99813E" w14:textId="77777777" w:rsidR="00AB0153" w:rsidRPr="00901C36" w:rsidRDefault="00AB0153" w:rsidP="00BC7D9D">
      <w:pPr>
        <w:jc w:val="both"/>
      </w:pPr>
    </w:p>
    <w:p w14:paraId="5B000602" w14:textId="77777777" w:rsidR="00AB0153" w:rsidRPr="00901C36" w:rsidRDefault="00BC7D9D" w:rsidP="00BC7D9D">
      <w:pPr>
        <w:jc w:val="both"/>
      </w:pPr>
      <w:r w:rsidRPr="00901C36">
        <w:t>Særtrekk ved denne entrepriseformen er at totalentreprenøren er a</w:t>
      </w:r>
      <w:r w:rsidR="00AB0153" w:rsidRPr="00901C36">
        <w:t xml:space="preserve">nsvarlig for både prosjektering </w:t>
      </w:r>
      <w:r w:rsidRPr="00901C36">
        <w:t xml:space="preserve">og utførelse. </w:t>
      </w:r>
    </w:p>
    <w:p w14:paraId="2AF35671" w14:textId="77777777" w:rsidR="00AB0153" w:rsidRPr="00901C36" w:rsidRDefault="00AB0153" w:rsidP="00BC7D9D">
      <w:pPr>
        <w:jc w:val="both"/>
      </w:pPr>
    </w:p>
    <w:p w14:paraId="5447ED1D" w14:textId="32D9AF1F" w:rsidR="00BC7D9D" w:rsidRPr="00901C36" w:rsidRDefault="00AB0153" w:rsidP="00BC7D9D">
      <w:pPr>
        <w:jc w:val="both"/>
      </w:pPr>
      <w:r w:rsidRPr="00901C36">
        <w:t>Normalt bør kommunen</w:t>
      </w:r>
      <w:r w:rsidR="00BC7D9D" w:rsidRPr="00901C36">
        <w:t xml:space="preserve"> utarbeide et rom- og funksjonsprogram og deretter utarbeide et forprosjekt som totalentreprenørene priser. Kontraktsformen kan også benyttes med et rom- og funksjonsprogram hvor totalentreprenøren også skal designe bygget. Dette vil være særlig aktuelt hvor byggets utforming ikke er av avgjørende betydning for kommunen, typisk ved kommunale boliger. Entrepriseformen er organisert slik:</w:t>
      </w:r>
    </w:p>
    <w:p w14:paraId="666056FC" w14:textId="77777777" w:rsidR="00AB0153" w:rsidRPr="00901C36" w:rsidRDefault="00AB0153" w:rsidP="00BC7D9D">
      <w:pPr>
        <w:jc w:val="both"/>
      </w:pPr>
    </w:p>
    <w:p w14:paraId="18F5FF81" w14:textId="77777777" w:rsidR="00BC7D9D" w:rsidRPr="00901C36" w:rsidRDefault="00BC7D9D" w:rsidP="00BC7D9D">
      <w:pPr>
        <w:jc w:val="both"/>
      </w:pPr>
    </w:p>
    <w:p w14:paraId="3057B84E" w14:textId="77777777" w:rsidR="00BC7D9D" w:rsidRPr="00901C36" w:rsidRDefault="00BC7D9D" w:rsidP="00BC7D9D">
      <w:pPr>
        <w:jc w:val="both"/>
      </w:pPr>
      <w:r w:rsidRPr="00901C36">
        <w:rPr>
          <w:noProof/>
        </w:rPr>
        <w:drawing>
          <wp:inline distT="0" distB="0" distL="0" distR="0" wp14:anchorId="446FAF87" wp14:editId="0BADAA82">
            <wp:extent cx="3752697" cy="1813101"/>
            <wp:effectExtent l="0" t="0" r="635" b="0"/>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2697" cy="1813101"/>
                    </a:xfrm>
                    <a:prstGeom prst="rect">
                      <a:avLst/>
                    </a:prstGeom>
                    <a:noFill/>
                  </pic:spPr>
                </pic:pic>
              </a:graphicData>
            </a:graphic>
          </wp:inline>
        </w:drawing>
      </w:r>
    </w:p>
    <w:p w14:paraId="304643E8" w14:textId="77777777" w:rsidR="00BC7D9D" w:rsidRPr="00901C36" w:rsidRDefault="00BC7D9D" w:rsidP="00BC7D9D">
      <w:pPr>
        <w:jc w:val="both"/>
      </w:pPr>
    </w:p>
    <w:p w14:paraId="12A7DE45" w14:textId="77777777" w:rsidR="00AB0153" w:rsidRPr="00901C36" w:rsidRDefault="00AB0153" w:rsidP="00BC7D9D">
      <w:pPr>
        <w:jc w:val="both"/>
      </w:pPr>
    </w:p>
    <w:p w14:paraId="4D06BF61" w14:textId="77777777" w:rsidR="00AB0153" w:rsidRPr="00901C36" w:rsidRDefault="00AB0153" w:rsidP="00BC7D9D">
      <w:pPr>
        <w:jc w:val="both"/>
      </w:pPr>
    </w:p>
    <w:p w14:paraId="16E8BC90" w14:textId="77777777" w:rsidR="0028466F" w:rsidRPr="00901C36" w:rsidRDefault="0028466F" w:rsidP="00BC7D9D">
      <w:pPr>
        <w:jc w:val="both"/>
      </w:pPr>
    </w:p>
    <w:p w14:paraId="7996AF5C" w14:textId="77777777" w:rsidR="0028466F" w:rsidRPr="00901C36" w:rsidRDefault="0028466F" w:rsidP="00BC7D9D">
      <w:pPr>
        <w:jc w:val="both"/>
      </w:pPr>
    </w:p>
    <w:p w14:paraId="24D24E77" w14:textId="77777777" w:rsidR="00AB0153" w:rsidRPr="00901C36" w:rsidRDefault="00AB0153" w:rsidP="00BC7D9D">
      <w:pPr>
        <w:jc w:val="both"/>
      </w:pPr>
    </w:p>
    <w:p w14:paraId="3318F064" w14:textId="77777777" w:rsidR="00AB0153" w:rsidRPr="00901C36" w:rsidRDefault="00AB0153" w:rsidP="00BC7D9D">
      <w:pPr>
        <w:jc w:val="both"/>
      </w:pPr>
    </w:p>
    <w:p w14:paraId="5ECAF8E7" w14:textId="77777777" w:rsidR="00AB0153" w:rsidRPr="00901C36" w:rsidRDefault="00AB0153" w:rsidP="00BC7D9D">
      <w:pPr>
        <w:jc w:val="both"/>
      </w:pPr>
    </w:p>
    <w:p w14:paraId="2BBBA82F" w14:textId="77777777" w:rsidR="00BC7D9D" w:rsidRPr="00901C36" w:rsidRDefault="00BC7D9D" w:rsidP="00BC7D9D">
      <w:pPr>
        <w:jc w:val="both"/>
      </w:pPr>
      <w:r w:rsidRPr="00901C36">
        <w:t>Organisering av samarbeidsprosjektet som en totalentreprise vil gi følgende figur:</w:t>
      </w:r>
    </w:p>
    <w:p w14:paraId="592FECFD" w14:textId="77777777" w:rsidR="00BC7D9D" w:rsidRPr="00901C36" w:rsidRDefault="00BC7D9D" w:rsidP="00BC7D9D">
      <w:pPr>
        <w:jc w:val="both"/>
      </w:pPr>
    </w:p>
    <w:p w14:paraId="1EA37E8D" w14:textId="77777777" w:rsidR="00BC7D9D" w:rsidRPr="00901C36" w:rsidRDefault="00BC7D9D" w:rsidP="00BC7D9D">
      <w:pPr>
        <w:jc w:val="both"/>
      </w:pPr>
      <w:r w:rsidRPr="00901C36">
        <w:rPr>
          <w:noProof/>
        </w:rPr>
        <w:drawing>
          <wp:inline distT="0" distB="0" distL="0" distR="0" wp14:anchorId="2072F640" wp14:editId="755DB17D">
            <wp:extent cx="3332074" cy="2006816"/>
            <wp:effectExtent l="0" t="0" r="1905" b="0"/>
            <wp:docPr id="50" name="Bil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2073" cy="2006815"/>
                    </a:xfrm>
                    <a:prstGeom prst="rect">
                      <a:avLst/>
                    </a:prstGeom>
                    <a:noFill/>
                  </pic:spPr>
                </pic:pic>
              </a:graphicData>
            </a:graphic>
          </wp:inline>
        </w:drawing>
      </w:r>
    </w:p>
    <w:p w14:paraId="013ABC7F" w14:textId="77777777" w:rsidR="00BC7D9D" w:rsidRPr="00901C36" w:rsidRDefault="00BC7D9D" w:rsidP="00BC7D9D">
      <w:pPr>
        <w:jc w:val="both"/>
      </w:pPr>
    </w:p>
    <w:p w14:paraId="455DFC60" w14:textId="77777777" w:rsidR="00BC7D9D" w:rsidRPr="00901C36" w:rsidRDefault="00BC7D9D" w:rsidP="00BC7D9D">
      <w:pPr>
        <w:jc w:val="both"/>
      </w:pPr>
      <w:r w:rsidRPr="00901C36">
        <w:t>Ved denne modellen inngår kommunen og den enkelte videregående skolen først en samarbeidsavtale hvor vilkårene for samarbeidet reguleres. Viktige punkter i en slik avtale vil være å klarlegge den videregående skolens ansvar og oppgaver. Den videregående skolen skal blant annet ikke inneha noen ansvarsretter, pedagogikk skal ha størst prioritet, skolen skal stille med elever og en ansvarlig lærer og skolen skal holde verktøy. Fremdriftsplanen i prosjektet skal tilpasses skolens lærerplan. Arbeidene utføres vederlagsfritt. Skolen skal ikke ha noe reklamasjonsansvar, ei heller økonomisk ansvar for skader. Skolen skal ha dekket sine merkostnader til ansvarlig lærer, verktøy og eventuelle riggkostnader på byggeplassen.</w:t>
      </w:r>
    </w:p>
    <w:p w14:paraId="41A7B71B" w14:textId="77777777" w:rsidR="00BC7D9D" w:rsidRPr="00901C36" w:rsidRDefault="00BC7D9D" w:rsidP="00BC7D9D">
      <w:pPr>
        <w:jc w:val="both"/>
      </w:pPr>
    </w:p>
    <w:p w14:paraId="5A287002" w14:textId="77777777" w:rsidR="00BC7D9D" w:rsidRPr="00901C36" w:rsidRDefault="00BC7D9D" w:rsidP="00BC7D9D">
      <w:pPr>
        <w:jc w:val="both"/>
      </w:pPr>
      <w:r w:rsidRPr="00901C36">
        <w:t xml:space="preserve">Når samarbeidsavtalen er inngått skal kommunen anskaffe en totalentreprenør for gjennomføringen av prosjektet. Kommunen må lage et konkurransegrunnlag med konkurransekriterier, kontrakt og kravspesifikasjon. I utgangspunktet bør det være tilstrekkelig å lage en enkel kravspesifikasjon basert på rom- og funksjonsprogram, herunder Husbankens krav.  Det normale </w:t>
      </w:r>
      <w:r w:rsidR="00AB0153" w:rsidRPr="00901C36">
        <w:t xml:space="preserve">ved nybygg </w:t>
      </w:r>
      <w:r w:rsidRPr="00901C36">
        <w:t xml:space="preserve">vil være at kommunen stiller med regulert tomt/bygg og er ansvarlig for tilkomst og grunnforhold. </w:t>
      </w:r>
      <w:r w:rsidR="00AB0153" w:rsidRPr="00901C36">
        <w:t xml:space="preserve">Ved rehabilitering vil kommune stille med bygningsmasse som skal rehabiliteres. </w:t>
      </w:r>
      <w:r w:rsidRPr="00901C36">
        <w:t xml:space="preserve">Kontrakten mellom kommunen og skolen forutsettes tiltransportert til den valgte totalentreprenøren. Totalentreprenøren må overfor kommunen sørge for å prise de merkostnadene som vil tilkomme for skolen. Videre må totalentreprenøren sørge for å ivareta alle de krav som kommunen har forpliktet seg til overfor skolen. </w:t>
      </w:r>
    </w:p>
    <w:p w14:paraId="5C5DD777" w14:textId="77777777" w:rsidR="003D7D0E" w:rsidRPr="00901C36" w:rsidRDefault="003D7D0E" w:rsidP="00BC7D9D">
      <w:pPr>
        <w:jc w:val="both"/>
      </w:pPr>
    </w:p>
    <w:p w14:paraId="171FC8CC" w14:textId="2C3B814A" w:rsidR="003D7D0E" w:rsidRPr="00901C36" w:rsidRDefault="003D7D0E" w:rsidP="00BC7D9D">
      <w:pPr>
        <w:jc w:val="both"/>
      </w:pPr>
      <w:r w:rsidRPr="00901C36">
        <w:t xml:space="preserve">Modellen anses for å være god </w:t>
      </w:r>
      <w:r w:rsidR="00BE2355" w:rsidRPr="00901C36">
        <w:t xml:space="preserve">både </w:t>
      </w:r>
      <w:r w:rsidRPr="00901C36">
        <w:t xml:space="preserve">for kommunen og skolene. Skolen må sikre sine rammer i samarbeidsavtalen med kommunen. Kommunen på sin side vil ved å </w:t>
      </w:r>
      <w:proofErr w:type="spellStart"/>
      <w:r w:rsidRPr="00901C36">
        <w:t>konkurranseutsette</w:t>
      </w:r>
      <w:proofErr w:type="spellEnd"/>
      <w:r w:rsidRPr="00901C36">
        <w:t xml:space="preserve"> hele prosjektet sikre seg en helhetlig løsning hvor de kan holde totalentreprenøren ansvarlig for leveransen etter NS 8407. For totalentreprenøren forventes det at denne modellen er attraktiv. De får anledning til å stifte tidlig kjennskap med aktuelle fremtidige arbeidstakere samt tilegne seg kompetanse på eventuelle nye byggemetoder </w:t>
      </w:r>
      <w:proofErr w:type="spellStart"/>
      <w:r w:rsidRPr="00901C36">
        <w:t>etc</w:t>
      </w:r>
      <w:proofErr w:type="spellEnd"/>
      <w:r w:rsidRPr="00901C36">
        <w:t xml:space="preserve"> som legges inn i skolens opplæring. Siden prosjektene vil ta lengre tid enn normalprosjekter må totalentreprenøren sørge for å </w:t>
      </w:r>
      <w:proofErr w:type="spellStart"/>
      <w:r w:rsidRPr="00901C36">
        <w:t>hensynta</w:t>
      </w:r>
      <w:proofErr w:type="spellEnd"/>
      <w:r w:rsidRPr="00901C36">
        <w:t xml:space="preserve"> dette i sine kalkyler for ressursbruk og kostander til rigg og drift.</w:t>
      </w:r>
    </w:p>
    <w:p w14:paraId="40BA76DE" w14:textId="4E3F2163" w:rsidR="00AB0153" w:rsidRPr="00901C36" w:rsidRDefault="00AB0153" w:rsidP="000A12FE">
      <w:pPr>
        <w:pStyle w:val="Overskrift2"/>
      </w:pPr>
      <w:bookmarkStart w:id="8" w:name="_Toc443056324"/>
      <w:r w:rsidRPr="00901C36">
        <w:t>Anskaffelsesprosessen</w:t>
      </w:r>
      <w:bookmarkEnd w:id="8"/>
    </w:p>
    <w:p w14:paraId="4C6EEA81" w14:textId="77777777" w:rsidR="009D7F6D" w:rsidRPr="00901C36" w:rsidRDefault="009D7F6D" w:rsidP="00BC7D9D">
      <w:pPr>
        <w:jc w:val="both"/>
      </w:pPr>
      <w:r w:rsidRPr="00901C36">
        <w:t>Kommunen kan inngå samarbeidsavtalen med fylkeskommunen ved den enkelte videregående skole direkte uten forutgående konkurranse.</w:t>
      </w:r>
    </w:p>
    <w:p w14:paraId="5627381F" w14:textId="77777777" w:rsidR="009D7F6D" w:rsidRPr="00901C36" w:rsidRDefault="009D7F6D" w:rsidP="00BC7D9D">
      <w:pPr>
        <w:jc w:val="both"/>
      </w:pPr>
    </w:p>
    <w:p w14:paraId="39A0CE43" w14:textId="77777777" w:rsidR="005118AB" w:rsidRPr="00901C36" w:rsidRDefault="009D7F6D" w:rsidP="00BC7D9D">
      <w:pPr>
        <w:jc w:val="both"/>
      </w:pPr>
      <w:r w:rsidRPr="00901C36">
        <w:t>A</w:t>
      </w:r>
      <w:r w:rsidR="00BC7D9D" w:rsidRPr="00901C36">
        <w:t xml:space="preserve">nskaffelsen </w:t>
      </w:r>
      <w:r w:rsidRPr="00901C36">
        <w:t xml:space="preserve">av Totalentreprisekontrakt/Samspillsavtale (rehabilitering) </w:t>
      </w:r>
      <w:r w:rsidR="00BC7D9D" w:rsidRPr="00901C36">
        <w:t xml:space="preserve">må følge lov om offentlige anskaffelser. </w:t>
      </w:r>
    </w:p>
    <w:p w14:paraId="6915A160" w14:textId="77777777" w:rsidR="005118AB" w:rsidRPr="00901C36" w:rsidRDefault="005118AB" w:rsidP="00BC7D9D">
      <w:pPr>
        <w:jc w:val="both"/>
      </w:pPr>
    </w:p>
    <w:p w14:paraId="7DDCD330" w14:textId="77777777" w:rsidR="005118AB" w:rsidRPr="00901C36" w:rsidRDefault="00BC7D9D" w:rsidP="00BC7D9D">
      <w:pPr>
        <w:jc w:val="both"/>
      </w:pPr>
      <w:r w:rsidRPr="00901C36">
        <w:t xml:space="preserve">Kontrakten bør anskaffes etter prosedyren forhandlet konkurranse. </w:t>
      </w:r>
    </w:p>
    <w:p w14:paraId="1B9EC72F" w14:textId="77777777" w:rsidR="005118AB" w:rsidRPr="00901C36" w:rsidRDefault="005118AB" w:rsidP="00BC7D9D">
      <w:pPr>
        <w:jc w:val="both"/>
      </w:pPr>
    </w:p>
    <w:p w14:paraId="354C1B89" w14:textId="77777777" w:rsidR="005118AB" w:rsidRPr="00901C36" w:rsidRDefault="00BC7D9D" w:rsidP="00BC7D9D">
      <w:pPr>
        <w:jc w:val="both"/>
      </w:pPr>
      <w:r w:rsidRPr="00901C36">
        <w:t xml:space="preserve">Kvalifikasjonskrav og tildelingskriterier må vurderes nøye. Foruten pris, vil design, kvalitet, tilbudt personell og oppgaveforståelse være viktige tildelingskriterier. Særlige kvaliteter </w:t>
      </w:r>
      <w:proofErr w:type="spellStart"/>
      <w:r w:rsidRPr="00901C36">
        <w:t>mht</w:t>
      </w:r>
      <w:proofErr w:type="spellEnd"/>
      <w:r w:rsidRPr="00901C36">
        <w:t xml:space="preserve"> undervisning og opplæring av elever bør også vurderes. </w:t>
      </w:r>
    </w:p>
    <w:p w14:paraId="43C918DB" w14:textId="77777777" w:rsidR="005118AB" w:rsidRPr="00901C36" w:rsidRDefault="005118AB" w:rsidP="00BC7D9D">
      <w:pPr>
        <w:jc w:val="both"/>
      </w:pPr>
    </w:p>
    <w:p w14:paraId="14CB6B58" w14:textId="641FFCF8" w:rsidR="00BC7D9D" w:rsidRPr="00901C36" w:rsidRDefault="00BC7D9D" w:rsidP="00BC7D9D">
      <w:pPr>
        <w:jc w:val="both"/>
      </w:pPr>
      <w:r w:rsidRPr="00901C36">
        <w:t xml:space="preserve">Gjennom forhandlingene må kommunen sammen med skolen </w:t>
      </w:r>
      <w:r w:rsidR="001E664B" w:rsidRPr="00901C36">
        <w:t>sikre at</w:t>
      </w:r>
      <w:r w:rsidRPr="00901C36">
        <w:t xml:space="preserve"> totalentreprenøren har forstått ansvaret overfor skolen</w:t>
      </w:r>
      <w:r w:rsidR="00AB0153" w:rsidRPr="00901C36">
        <w:t>.</w:t>
      </w:r>
    </w:p>
    <w:p w14:paraId="5AE1C404" w14:textId="77777777" w:rsidR="00AB0153" w:rsidRPr="00901C36" w:rsidRDefault="00AB0153" w:rsidP="00BC7D9D">
      <w:pPr>
        <w:jc w:val="both"/>
      </w:pPr>
    </w:p>
    <w:p w14:paraId="2229BE5F" w14:textId="77777777" w:rsidR="00AB0153" w:rsidRPr="00901C36" w:rsidRDefault="00AB0153" w:rsidP="00BC7D9D">
      <w:pPr>
        <w:jc w:val="both"/>
        <w:rPr>
          <w:b/>
        </w:rPr>
      </w:pPr>
      <w:r w:rsidRPr="00901C36">
        <w:t xml:space="preserve">Det er utarbeidet en egen mal for konkurransegrunnlagets Tilbudsinnbydelse. </w:t>
      </w:r>
      <w:r w:rsidR="00572A9D" w:rsidRPr="00901C36">
        <w:rPr>
          <w:b/>
        </w:rPr>
        <w:t>Se vedlegg 1.</w:t>
      </w:r>
    </w:p>
    <w:p w14:paraId="36791216" w14:textId="77777777" w:rsidR="00B53721" w:rsidRPr="00901C36" w:rsidRDefault="00B53721" w:rsidP="00BC7D9D">
      <w:pPr>
        <w:jc w:val="both"/>
        <w:rPr>
          <w:b/>
        </w:rPr>
      </w:pPr>
    </w:p>
    <w:p w14:paraId="5DB7AC15" w14:textId="77777777" w:rsidR="00B53721" w:rsidRPr="00901C36" w:rsidRDefault="00B53721" w:rsidP="00BC7D9D">
      <w:pPr>
        <w:jc w:val="both"/>
        <w:rPr>
          <w:b/>
        </w:rPr>
      </w:pPr>
    </w:p>
    <w:p w14:paraId="6A519684" w14:textId="77777777" w:rsidR="00B53721" w:rsidRPr="00901C36" w:rsidRDefault="00B53721" w:rsidP="00B53721">
      <w:pPr>
        <w:jc w:val="center"/>
        <w:rPr>
          <w:b/>
        </w:rPr>
      </w:pPr>
      <w:r w:rsidRPr="00901C36">
        <w:rPr>
          <w:b/>
        </w:rPr>
        <w:t>Anskaffelsesprosessen:</w:t>
      </w:r>
    </w:p>
    <w:p w14:paraId="57082D94" w14:textId="77777777" w:rsidR="009D7F6D" w:rsidRPr="00901C36" w:rsidRDefault="009D7F6D" w:rsidP="00BC7D9D">
      <w:pPr>
        <w:jc w:val="both"/>
        <w:rPr>
          <w:b/>
        </w:rPr>
      </w:pPr>
    </w:p>
    <w:p w14:paraId="6FC9689F" w14:textId="77777777" w:rsidR="00B53721" w:rsidRPr="00901C36" w:rsidRDefault="00B53721" w:rsidP="00BC7D9D">
      <w:pPr>
        <w:jc w:val="both"/>
        <w:rPr>
          <w:b/>
        </w:rPr>
      </w:pPr>
      <w:r w:rsidRPr="00901C36">
        <w:rPr>
          <w:b/>
          <w:noProof/>
        </w:rPr>
        <mc:AlternateContent>
          <mc:Choice Requires="wps">
            <w:drawing>
              <wp:anchor distT="0" distB="0" distL="114300" distR="114300" simplePos="0" relativeHeight="251669504" behindDoc="0" locked="0" layoutInCell="1" allowOverlap="1" wp14:anchorId="266F0A1D" wp14:editId="0CE3BE33">
                <wp:simplePos x="0" y="0"/>
                <wp:positionH relativeFrom="column">
                  <wp:posOffset>4330065</wp:posOffset>
                </wp:positionH>
                <wp:positionV relativeFrom="paragraph">
                  <wp:posOffset>127635</wp:posOffset>
                </wp:positionV>
                <wp:extent cx="1061720" cy="983615"/>
                <wp:effectExtent l="0" t="0" r="24130" b="26035"/>
                <wp:wrapNone/>
                <wp:docPr id="12" name="Prosess 12"/>
                <wp:cNvGraphicFramePr/>
                <a:graphic xmlns:a="http://schemas.openxmlformats.org/drawingml/2006/main">
                  <a:graphicData uri="http://schemas.microsoft.com/office/word/2010/wordprocessingShape">
                    <wps:wsp>
                      <wps:cNvSpPr/>
                      <wps:spPr>
                        <a:xfrm>
                          <a:off x="0" y="0"/>
                          <a:ext cx="1061720" cy="983615"/>
                        </a:xfrm>
                        <a:prstGeom prst="flowChartProcess">
                          <a:avLst/>
                        </a:prstGeom>
                        <a:solidFill>
                          <a:sysClr val="window" lastClr="FFFFFF"/>
                        </a:solidFill>
                        <a:ln w="25400" cap="flat" cmpd="sng" algn="ctr">
                          <a:solidFill>
                            <a:srgbClr val="F79646"/>
                          </a:solidFill>
                          <a:prstDash val="solid"/>
                        </a:ln>
                        <a:effectLst/>
                      </wps:spPr>
                      <wps:txbx>
                        <w:txbxContent>
                          <w:p w14:paraId="6004D022" w14:textId="77777777" w:rsidR="00361332" w:rsidRDefault="00361332" w:rsidP="00B53721">
                            <w:pPr>
                              <w:jc w:val="center"/>
                            </w:pPr>
                            <w:r>
                              <w:t>Prosjektering, utførelse og overtakelse basert på</w:t>
                            </w:r>
                          </w:p>
                          <w:p w14:paraId="33B18E54" w14:textId="77777777" w:rsidR="00361332" w:rsidRDefault="00361332" w:rsidP="00B53721">
                            <w:pPr>
                              <w:jc w:val="center"/>
                            </w:pPr>
                            <w:r>
                              <w:t>NS 8407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F0A1D" id="_x0000_t109" coordsize="21600,21600" o:spt="109" path="m,l,21600r21600,l21600,xe">
                <v:stroke joinstyle="miter"/>
                <v:path gradientshapeok="t" o:connecttype="rect"/>
              </v:shapetype>
              <v:shape id="Prosess 12" o:spid="_x0000_s1026" type="#_x0000_t109" style="position:absolute;left:0;text-align:left;margin-left:340.95pt;margin-top:10.05pt;width:83.6pt;height:7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" fillcolor="window" strokecolor="#f79646" strokeweight="2pt">
                <v:textbox>
                  <w:txbxContent>
                    <w:p w14:paraId="6004D022" w14:textId="77777777" w:rsidR="00361332" w:rsidRDefault="00361332" w:rsidP="00B53721">
                      <w:pPr>
                        <w:jc w:val="center"/>
                      </w:pPr>
                      <w:r>
                        <w:t>Prosjektering, utførelse og overtakelse basert på</w:t>
                      </w:r>
                    </w:p>
                    <w:p w14:paraId="33B18E54" w14:textId="77777777" w:rsidR="00361332" w:rsidRDefault="00361332" w:rsidP="00B53721">
                      <w:pPr>
                        <w:jc w:val="center"/>
                      </w:pPr>
                      <w:r>
                        <w:t>NS 8407</w:t>
                      </w:r>
                    </w:p>
                  </w:txbxContent>
                </v:textbox>
              </v:shape>
            </w:pict>
          </mc:Fallback>
        </mc:AlternateContent>
      </w:r>
      <w:r w:rsidRPr="00901C36">
        <w:rPr>
          <w:b/>
          <w:noProof/>
        </w:rPr>
        <mc:AlternateContent>
          <mc:Choice Requires="wps">
            <w:drawing>
              <wp:anchor distT="0" distB="0" distL="114300" distR="114300" simplePos="0" relativeHeight="251659264" behindDoc="0" locked="0" layoutInCell="1" allowOverlap="1" wp14:anchorId="18045ED4" wp14:editId="7AB6BC9C">
                <wp:simplePos x="0" y="0"/>
                <wp:positionH relativeFrom="column">
                  <wp:posOffset>-64135</wp:posOffset>
                </wp:positionH>
                <wp:positionV relativeFrom="paragraph">
                  <wp:posOffset>40640</wp:posOffset>
                </wp:positionV>
                <wp:extent cx="1026795" cy="1013460"/>
                <wp:effectExtent l="0" t="0" r="20955" b="15240"/>
                <wp:wrapNone/>
                <wp:docPr id="6" name="Prosess 6"/>
                <wp:cNvGraphicFramePr/>
                <a:graphic xmlns:a="http://schemas.openxmlformats.org/drawingml/2006/main">
                  <a:graphicData uri="http://schemas.microsoft.com/office/word/2010/wordprocessingShape">
                    <wps:wsp>
                      <wps:cNvSpPr/>
                      <wps:spPr>
                        <a:xfrm>
                          <a:off x="0" y="0"/>
                          <a:ext cx="1026795" cy="101346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596FF4A2" w14:textId="77777777" w:rsidR="00361332" w:rsidRDefault="00361332" w:rsidP="00B53721">
                            <w:pPr>
                              <w:jc w:val="center"/>
                            </w:pPr>
                            <w:r>
                              <w:t>Kommunens behov for boliger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45ED4" id="Prosess 6" o:spid="_x0000_s1027" type="#_x0000_t109" style="position:absolute;left:0;text-align:left;margin-left:-5.05pt;margin-top:3.2pt;width:80.85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" fillcolor="white [3201]" strokecolor="#f79646 [3209]" strokeweight="2pt">
                <v:textbox>
                  <w:txbxContent>
                    <w:p w14:paraId="596FF4A2" w14:textId="77777777" w:rsidR="00361332" w:rsidRDefault="00361332" w:rsidP="00B53721">
                      <w:pPr>
                        <w:jc w:val="center"/>
                      </w:pPr>
                      <w:r>
                        <w:t>Kommunens behov for boliger</w:t>
                      </w:r>
                    </w:p>
                  </w:txbxContent>
                </v:textbox>
              </v:shape>
            </w:pict>
          </mc:Fallback>
        </mc:AlternateContent>
      </w:r>
      <w:r w:rsidRPr="00901C36">
        <w:rPr>
          <w:b/>
          <w:noProof/>
        </w:rPr>
        <mc:AlternateContent>
          <mc:Choice Requires="wps">
            <w:drawing>
              <wp:anchor distT="0" distB="0" distL="114300" distR="114300" simplePos="0" relativeHeight="251662336" behindDoc="0" locked="0" layoutInCell="1" allowOverlap="1" wp14:anchorId="4F6EA575" wp14:editId="62CE4BD9">
                <wp:simplePos x="0" y="0"/>
                <wp:positionH relativeFrom="column">
                  <wp:posOffset>1339850</wp:posOffset>
                </wp:positionH>
                <wp:positionV relativeFrom="paragraph">
                  <wp:posOffset>27305</wp:posOffset>
                </wp:positionV>
                <wp:extent cx="1069975" cy="1026795"/>
                <wp:effectExtent l="0" t="0" r="15875" b="20955"/>
                <wp:wrapNone/>
                <wp:docPr id="8" name="Prosess 8"/>
                <wp:cNvGraphicFramePr/>
                <a:graphic xmlns:a="http://schemas.openxmlformats.org/drawingml/2006/main">
                  <a:graphicData uri="http://schemas.microsoft.com/office/word/2010/wordprocessingShape">
                    <wps:wsp>
                      <wps:cNvSpPr/>
                      <wps:spPr>
                        <a:xfrm>
                          <a:off x="0" y="0"/>
                          <a:ext cx="1069975" cy="1026795"/>
                        </a:xfrm>
                        <a:prstGeom prst="flowChartProcess">
                          <a:avLst/>
                        </a:prstGeom>
                        <a:solidFill>
                          <a:sysClr val="window" lastClr="FFFFFF"/>
                        </a:solidFill>
                        <a:ln w="25400" cap="flat" cmpd="sng" algn="ctr">
                          <a:solidFill>
                            <a:srgbClr val="F79646"/>
                          </a:solidFill>
                          <a:prstDash val="solid"/>
                        </a:ln>
                        <a:effectLst/>
                      </wps:spPr>
                      <wps:txbx>
                        <w:txbxContent>
                          <w:p w14:paraId="6809997A" w14:textId="77777777" w:rsidR="00361332" w:rsidRDefault="00361332" w:rsidP="00B53721">
                            <w:pPr>
                              <w:jc w:val="center"/>
                            </w:pPr>
                            <w:r>
                              <w:t>Samarbeids-avtale med videregående-skole basert på NS 8406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EA575" id="Prosess 8" o:spid="_x0000_s1028" type="#_x0000_t109" style="position:absolute;left:0;text-align:left;margin-left:105.5pt;margin-top:2.15pt;width:84.25pt;height:8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" fillcolor="window" strokecolor="#f79646" strokeweight="2pt">
                <v:textbox>
                  <w:txbxContent>
                    <w:p w14:paraId="6809997A" w14:textId="77777777" w:rsidR="00361332" w:rsidRDefault="00361332" w:rsidP="00B53721">
                      <w:pPr>
                        <w:jc w:val="center"/>
                      </w:pPr>
                      <w:r>
                        <w:t>Samarbeids-avtale med videregående-skole basert på NS 8406</w:t>
                      </w:r>
                    </w:p>
                  </w:txbxContent>
                </v:textbox>
              </v:shape>
            </w:pict>
          </mc:Fallback>
        </mc:AlternateContent>
      </w:r>
      <w:r w:rsidRPr="00901C36">
        <w:rPr>
          <w:b/>
          <w:noProof/>
        </w:rPr>
        <mc:AlternateContent>
          <mc:Choice Requires="wps">
            <w:drawing>
              <wp:anchor distT="0" distB="0" distL="114300" distR="114300" simplePos="0" relativeHeight="251665408" behindDoc="0" locked="0" layoutInCell="1" allowOverlap="1" wp14:anchorId="1F40B593" wp14:editId="108297E8">
                <wp:simplePos x="0" y="0"/>
                <wp:positionH relativeFrom="column">
                  <wp:posOffset>2861178</wp:posOffset>
                </wp:positionH>
                <wp:positionV relativeFrom="paragraph">
                  <wp:posOffset>71230</wp:posOffset>
                </wp:positionV>
                <wp:extent cx="1061744" cy="983739"/>
                <wp:effectExtent l="0" t="0" r="24130" b="26035"/>
                <wp:wrapNone/>
                <wp:docPr id="10" name="Prosess 10"/>
                <wp:cNvGraphicFramePr/>
                <a:graphic xmlns:a="http://schemas.openxmlformats.org/drawingml/2006/main">
                  <a:graphicData uri="http://schemas.microsoft.com/office/word/2010/wordprocessingShape">
                    <wps:wsp>
                      <wps:cNvSpPr/>
                      <wps:spPr>
                        <a:xfrm>
                          <a:off x="0" y="0"/>
                          <a:ext cx="1061744" cy="983739"/>
                        </a:xfrm>
                        <a:prstGeom prst="flowChartProcess">
                          <a:avLst/>
                        </a:prstGeom>
                        <a:solidFill>
                          <a:sysClr val="window" lastClr="FFFFFF"/>
                        </a:solidFill>
                        <a:ln w="25400" cap="flat" cmpd="sng" algn="ctr">
                          <a:solidFill>
                            <a:srgbClr val="F79646"/>
                          </a:solidFill>
                          <a:prstDash val="solid"/>
                        </a:ln>
                        <a:effectLst/>
                      </wps:spPr>
                      <wps:txbx>
                        <w:txbxContent>
                          <w:p w14:paraId="0487280F" w14:textId="77777777" w:rsidR="00361332" w:rsidRDefault="00361332" w:rsidP="00B53721">
                            <w:pPr>
                              <w:jc w:val="center"/>
                            </w:pPr>
                            <w:r>
                              <w:t>Anskaffelse av total-entreprenør i henhold til LOA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0B593" id="Prosess 10" o:spid="_x0000_s1029" type="#_x0000_t109" style="position:absolute;left:0;text-align:left;margin-left:225.3pt;margin-top:5.6pt;width:83.6pt;height:7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" fillcolor="window" strokecolor="#f79646" strokeweight="2pt">
                <v:textbox>
                  <w:txbxContent>
                    <w:p w14:paraId="0487280F" w14:textId="77777777" w:rsidR="00361332" w:rsidRDefault="00361332" w:rsidP="00B53721">
                      <w:pPr>
                        <w:jc w:val="center"/>
                      </w:pPr>
                      <w:r>
                        <w:t>Anskaffelse av total-entreprenør i henhold til LOA</w:t>
                      </w:r>
                    </w:p>
                  </w:txbxContent>
                </v:textbox>
              </v:shape>
            </w:pict>
          </mc:Fallback>
        </mc:AlternateContent>
      </w:r>
    </w:p>
    <w:p w14:paraId="1CBF7E25" w14:textId="77777777" w:rsidR="00B53721" w:rsidRPr="00901C36" w:rsidRDefault="00B53721" w:rsidP="00BC7D9D">
      <w:pPr>
        <w:jc w:val="both"/>
        <w:rPr>
          <w:b/>
        </w:rPr>
      </w:pPr>
      <w:r w:rsidRPr="00901C36">
        <w:rPr>
          <w:noProof/>
        </w:rPr>
        <mc:AlternateContent>
          <mc:Choice Requires="wps">
            <w:drawing>
              <wp:anchor distT="0" distB="0" distL="114300" distR="114300" simplePos="0" relativeHeight="251667456" behindDoc="0" locked="0" layoutInCell="1" allowOverlap="1" wp14:anchorId="7D0A480A" wp14:editId="0E7AA0A5">
                <wp:simplePos x="0" y="0"/>
                <wp:positionH relativeFrom="column">
                  <wp:posOffset>3922471</wp:posOffset>
                </wp:positionH>
                <wp:positionV relativeFrom="paragraph">
                  <wp:posOffset>157480</wp:posOffset>
                </wp:positionV>
                <wp:extent cx="407035" cy="484505"/>
                <wp:effectExtent l="0" t="19050" r="31115" b="29845"/>
                <wp:wrapNone/>
                <wp:docPr id="11" name="Pil høyre 11"/>
                <wp:cNvGraphicFramePr/>
                <a:graphic xmlns:a="http://schemas.openxmlformats.org/drawingml/2006/main">
                  <a:graphicData uri="http://schemas.microsoft.com/office/word/2010/wordprocessingShape">
                    <wps:wsp>
                      <wps:cNvSpPr/>
                      <wps:spPr>
                        <a:xfrm>
                          <a:off x="0" y="0"/>
                          <a:ext cx="407035" cy="4845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B3AC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yre 11" o:spid="_x0000_s1026" type="#_x0000_t13" style="position:absolute;margin-left:308.85pt;margin-top:12.4pt;width:32.05pt;height:38.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" adj="10800" fillcolor="#4f81bd" strokecolor="#385d8a" strokeweight="2pt"/>
            </w:pict>
          </mc:Fallback>
        </mc:AlternateContent>
      </w:r>
      <w:r w:rsidRPr="00901C36">
        <w:rPr>
          <w:noProof/>
        </w:rPr>
        <mc:AlternateContent>
          <mc:Choice Requires="wps">
            <w:drawing>
              <wp:anchor distT="0" distB="0" distL="114300" distR="114300" simplePos="0" relativeHeight="251663360" behindDoc="0" locked="0" layoutInCell="1" allowOverlap="1" wp14:anchorId="11719AE8" wp14:editId="4E507C44">
                <wp:simplePos x="0" y="0"/>
                <wp:positionH relativeFrom="column">
                  <wp:posOffset>2431415</wp:posOffset>
                </wp:positionH>
                <wp:positionV relativeFrom="paragraph">
                  <wp:posOffset>87630</wp:posOffset>
                </wp:positionV>
                <wp:extent cx="407035" cy="484505"/>
                <wp:effectExtent l="0" t="19050" r="31115" b="29845"/>
                <wp:wrapNone/>
                <wp:docPr id="9" name="Pil høyre 9"/>
                <wp:cNvGraphicFramePr/>
                <a:graphic xmlns:a="http://schemas.openxmlformats.org/drawingml/2006/main">
                  <a:graphicData uri="http://schemas.microsoft.com/office/word/2010/wordprocessingShape">
                    <wps:wsp>
                      <wps:cNvSpPr/>
                      <wps:spPr>
                        <a:xfrm>
                          <a:off x="0" y="0"/>
                          <a:ext cx="407035"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4D2633" id="Pil høyre 9" o:spid="_x0000_s1026" type="#_x0000_t13" style="position:absolute;margin-left:191.45pt;margin-top:6.9pt;width:32.05pt;height:38.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" adj="10800" fillcolor="#4f81bd [3204]" strokecolor="#243f60 [1604]" strokeweight="2pt"/>
            </w:pict>
          </mc:Fallback>
        </mc:AlternateContent>
      </w:r>
      <w:r w:rsidRPr="00901C36">
        <w:rPr>
          <w:noProof/>
        </w:rPr>
        <mc:AlternateContent>
          <mc:Choice Requires="wps">
            <w:drawing>
              <wp:anchor distT="0" distB="0" distL="114300" distR="114300" simplePos="0" relativeHeight="251660288" behindDoc="0" locked="0" layoutInCell="1" allowOverlap="1" wp14:anchorId="00BC0936" wp14:editId="48B9FB30">
                <wp:simplePos x="0" y="0"/>
                <wp:positionH relativeFrom="column">
                  <wp:posOffset>962025</wp:posOffset>
                </wp:positionH>
                <wp:positionV relativeFrom="paragraph">
                  <wp:posOffset>131445</wp:posOffset>
                </wp:positionV>
                <wp:extent cx="411480" cy="484505"/>
                <wp:effectExtent l="0" t="19050" r="45720" b="29845"/>
                <wp:wrapNone/>
                <wp:docPr id="7" name="Pil høyre 7"/>
                <wp:cNvGraphicFramePr/>
                <a:graphic xmlns:a="http://schemas.openxmlformats.org/drawingml/2006/main">
                  <a:graphicData uri="http://schemas.microsoft.com/office/word/2010/wordprocessingShape">
                    <wps:wsp>
                      <wps:cNvSpPr/>
                      <wps:spPr>
                        <a:xfrm>
                          <a:off x="0" y="0"/>
                          <a:ext cx="41148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DE1B90" id="Pil høyre 7" o:spid="_x0000_s1026" type="#_x0000_t13" style="position:absolute;margin-left:75.75pt;margin-top:10.35pt;width:32.4pt;height:3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" adj="10800" fillcolor="#4f81bd [3204]" strokecolor="#243f60 [1604]" strokeweight="2pt"/>
            </w:pict>
          </mc:Fallback>
        </mc:AlternateContent>
      </w:r>
    </w:p>
    <w:p w14:paraId="795717F2" w14:textId="77777777" w:rsidR="009D7F6D" w:rsidRPr="00901C36" w:rsidRDefault="009D7F6D" w:rsidP="00BC7D9D">
      <w:pPr>
        <w:jc w:val="both"/>
      </w:pPr>
    </w:p>
    <w:p w14:paraId="1D3E9C32" w14:textId="77777777" w:rsidR="003D7D0E" w:rsidRPr="00901C36" w:rsidRDefault="003D7D0E" w:rsidP="003D7D0E">
      <w:pPr>
        <w:pStyle w:val="Overskrift1"/>
        <w:numPr>
          <w:ilvl w:val="0"/>
          <w:numId w:val="0"/>
        </w:numPr>
        <w:jc w:val="both"/>
      </w:pPr>
    </w:p>
    <w:p w14:paraId="05FAF89E" w14:textId="77777777" w:rsidR="00B53721" w:rsidRPr="00901C36" w:rsidRDefault="00B53721" w:rsidP="00B53721">
      <w:pPr>
        <w:pStyle w:val="Overskrift1"/>
        <w:numPr>
          <w:ilvl w:val="0"/>
          <w:numId w:val="0"/>
        </w:numPr>
        <w:jc w:val="both"/>
      </w:pPr>
    </w:p>
    <w:p w14:paraId="08207FB2" w14:textId="77777777" w:rsidR="0081514C" w:rsidRPr="00901C36" w:rsidRDefault="0081514C" w:rsidP="0081514C"/>
    <w:p w14:paraId="61CF8F47" w14:textId="77777777" w:rsidR="0028466F" w:rsidRPr="00901C36" w:rsidRDefault="0028466F" w:rsidP="00A32B44">
      <w:pPr>
        <w:pStyle w:val="Overskrift1"/>
        <w:tabs>
          <w:tab w:val="clear" w:pos="0"/>
          <w:tab w:val="num" w:pos="568"/>
        </w:tabs>
        <w:jc w:val="both"/>
      </w:pPr>
      <w:bookmarkStart w:id="9" w:name="_Toc443056325"/>
      <w:r w:rsidRPr="00901C36">
        <w:t xml:space="preserve">Forholdet mellom nybygg </w:t>
      </w:r>
      <w:r w:rsidR="00000DFD" w:rsidRPr="00901C36">
        <w:t xml:space="preserve">- </w:t>
      </w:r>
      <w:r w:rsidRPr="00901C36">
        <w:t>og rehabiliteringsprosjekter</w:t>
      </w:r>
      <w:bookmarkEnd w:id="9"/>
    </w:p>
    <w:p w14:paraId="72B878CC" w14:textId="77777777" w:rsidR="0081514C" w:rsidRPr="00901C36" w:rsidRDefault="00000DFD" w:rsidP="00D86A63">
      <w:pPr>
        <w:jc w:val="both"/>
      </w:pPr>
      <w:r w:rsidRPr="00901C36">
        <w:t xml:space="preserve">Kommunens behov for boliger vil normalt kunne løses på to måter; </w:t>
      </w:r>
    </w:p>
    <w:p w14:paraId="29FF1A6E" w14:textId="77777777" w:rsidR="0081514C" w:rsidRPr="00901C36" w:rsidRDefault="0081514C" w:rsidP="00D86A63">
      <w:pPr>
        <w:jc w:val="both"/>
      </w:pPr>
    </w:p>
    <w:p w14:paraId="3AA5AC3A" w14:textId="77777777" w:rsidR="0081514C" w:rsidRPr="00901C36" w:rsidRDefault="00000DFD" w:rsidP="00D86A63">
      <w:pPr>
        <w:ind w:firstLine="708"/>
        <w:jc w:val="both"/>
      </w:pPr>
      <w:r w:rsidRPr="00901C36">
        <w:t xml:space="preserve">(1) nybygg eller </w:t>
      </w:r>
    </w:p>
    <w:p w14:paraId="00CD04BE" w14:textId="77777777" w:rsidR="0028466F" w:rsidRPr="00901C36" w:rsidRDefault="00000DFD" w:rsidP="00D86A63">
      <w:pPr>
        <w:ind w:firstLine="708"/>
        <w:jc w:val="both"/>
      </w:pPr>
      <w:r w:rsidRPr="00901C36">
        <w:t xml:space="preserve">(2) rehabilitering av eksisterende boliger. </w:t>
      </w:r>
    </w:p>
    <w:p w14:paraId="543B8E11" w14:textId="77777777" w:rsidR="00000DFD" w:rsidRPr="00901C36" w:rsidRDefault="00000DFD" w:rsidP="00D86A63">
      <w:pPr>
        <w:jc w:val="both"/>
      </w:pPr>
    </w:p>
    <w:p w14:paraId="0BC5FFFE" w14:textId="77777777" w:rsidR="00000DFD" w:rsidRPr="00901C36" w:rsidRDefault="00000DFD" w:rsidP="00D86A63">
      <w:pPr>
        <w:jc w:val="both"/>
      </w:pPr>
      <w:r w:rsidRPr="00901C36">
        <w:t>Konkurransegrunnlaget og avtalemalene er utarbeidet</w:t>
      </w:r>
      <w:r w:rsidR="00DB49C3" w:rsidRPr="00901C36">
        <w:t xml:space="preserve"> med henblikk på både nybygg- o</w:t>
      </w:r>
      <w:r w:rsidRPr="00901C36">
        <w:t xml:space="preserve">g rehabiliteringsprosjekter. </w:t>
      </w:r>
    </w:p>
    <w:p w14:paraId="45FA5BBC" w14:textId="77777777" w:rsidR="00000DFD" w:rsidRPr="00901C36" w:rsidRDefault="00000DFD" w:rsidP="00D86A63">
      <w:pPr>
        <w:jc w:val="both"/>
      </w:pPr>
    </w:p>
    <w:p w14:paraId="309E186F" w14:textId="77777777" w:rsidR="00000DFD" w:rsidRPr="00901C36" w:rsidRDefault="00000DFD" w:rsidP="00D86A63">
      <w:pPr>
        <w:jc w:val="both"/>
      </w:pPr>
      <w:r w:rsidRPr="00901C36">
        <w:t>Ved rehabiliteringsprosjekter forventes det større usikkerhet knyttet til eksisterende boligers beskaffenhet. For rehabiliteringsprosjekter anbefales det derfor at kommunene i samarbeid med totalentreprenøren gjennomfører en samspillsfase før kommunen eventuelt beslutter å gjennomføre rehabi</w:t>
      </w:r>
      <w:r w:rsidR="00DB49C3" w:rsidRPr="00901C36">
        <w:t xml:space="preserve">literingen i en utførelsesfase. Dersom kommunen beslutter å gjennomføre prosjektet skal kommunen og totalentreprenøren inngå en totalentrepriseavtale på lik linje som ved nybyggprosjekter. </w:t>
      </w:r>
    </w:p>
    <w:p w14:paraId="3C1C2BB2" w14:textId="77777777" w:rsidR="00D86A63" w:rsidRPr="00901C36" w:rsidRDefault="00D86A63" w:rsidP="00D86A63">
      <w:pPr>
        <w:jc w:val="both"/>
      </w:pPr>
    </w:p>
    <w:p w14:paraId="1FC52F8C" w14:textId="77777777" w:rsidR="00D86A63" w:rsidRPr="00901C36" w:rsidRDefault="00D86A63" w:rsidP="00D86A63">
      <w:pPr>
        <w:jc w:val="both"/>
        <w:rPr>
          <w:b/>
        </w:rPr>
      </w:pPr>
      <w:r w:rsidRPr="00901C36">
        <w:rPr>
          <w:b/>
        </w:rPr>
        <w:t>Rehabilitering</w:t>
      </w:r>
      <w:r w:rsidR="00C80CBB" w:rsidRPr="00901C36">
        <w:rPr>
          <w:b/>
        </w:rPr>
        <w:t>:</w:t>
      </w:r>
      <w:r w:rsidR="00C80CBB" w:rsidRPr="00901C36">
        <w:rPr>
          <w:b/>
        </w:rPr>
        <w:tab/>
      </w:r>
      <w:r w:rsidR="00C80CBB" w:rsidRPr="00901C36">
        <w:rPr>
          <w:b/>
        </w:rPr>
        <w:tab/>
      </w:r>
      <w:r w:rsidR="00C80CBB" w:rsidRPr="00901C36">
        <w:rPr>
          <w:b/>
        </w:rPr>
        <w:tab/>
      </w:r>
      <w:r w:rsidR="00C80CBB" w:rsidRPr="00901C36">
        <w:rPr>
          <w:b/>
        </w:rPr>
        <w:tab/>
        <w:t xml:space="preserve">     Nybygg:</w:t>
      </w:r>
    </w:p>
    <w:p w14:paraId="6ABDC634" w14:textId="77777777" w:rsidR="0081514C" w:rsidRPr="00901C36" w:rsidRDefault="00C80CBB" w:rsidP="0028466F">
      <w:r w:rsidRPr="00901C36">
        <w:rPr>
          <w:noProof/>
        </w:rPr>
        <mc:AlternateContent>
          <mc:Choice Requires="wps">
            <w:drawing>
              <wp:anchor distT="0" distB="0" distL="114300" distR="114300" simplePos="0" relativeHeight="251681792" behindDoc="0" locked="0" layoutInCell="1" allowOverlap="1" wp14:anchorId="21E63E7A" wp14:editId="18F78BB0">
                <wp:simplePos x="0" y="0"/>
                <wp:positionH relativeFrom="column">
                  <wp:posOffset>2839085</wp:posOffset>
                </wp:positionH>
                <wp:positionV relativeFrom="paragraph">
                  <wp:posOffset>144780</wp:posOffset>
                </wp:positionV>
                <wp:extent cx="2444115" cy="398145"/>
                <wp:effectExtent l="0" t="0" r="13335" b="20955"/>
                <wp:wrapNone/>
                <wp:docPr id="20" name="Rektangel 20"/>
                <wp:cNvGraphicFramePr/>
                <a:graphic xmlns:a="http://schemas.openxmlformats.org/drawingml/2006/main">
                  <a:graphicData uri="http://schemas.microsoft.com/office/word/2010/wordprocessingShape">
                    <wps:wsp>
                      <wps:cNvSpPr/>
                      <wps:spPr>
                        <a:xfrm>
                          <a:off x="0" y="0"/>
                          <a:ext cx="2444115" cy="398145"/>
                        </a:xfrm>
                        <a:prstGeom prst="rect">
                          <a:avLst/>
                        </a:prstGeom>
                        <a:solidFill>
                          <a:sysClr val="window" lastClr="FFFFFF"/>
                        </a:solidFill>
                        <a:ln w="25400" cap="flat" cmpd="sng" algn="ctr">
                          <a:solidFill>
                            <a:srgbClr val="F79646"/>
                          </a:solidFill>
                          <a:prstDash val="solid"/>
                        </a:ln>
                        <a:effectLst/>
                      </wps:spPr>
                      <wps:txbx>
                        <w:txbxContent>
                          <w:p w14:paraId="5359687D" w14:textId="77777777" w:rsidR="00361332" w:rsidRDefault="00361332" w:rsidP="00C80CBB">
                            <w:pPr>
                              <w:jc w:val="center"/>
                            </w:pPr>
                            <w:r>
                              <w:t>Samarbeidsavtale: Kommune og VGS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63E7A" id="Rektangel 20" o:spid="_x0000_s1030" style="position:absolute;margin-left:223.55pt;margin-top:11.4pt;width:192.45pt;height:3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" fillcolor="window" strokecolor="#f79646" strokeweight="2pt">
                <v:textbox>
                  <w:txbxContent>
                    <w:p w14:paraId="5359687D" w14:textId="77777777" w:rsidR="00361332" w:rsidRDefault="00361332" w:rsidP="00C80CBB">
                      <w:pPr>
                        <w:jc w:val="center"/>
                      </w:pPr>
                      <w:r>
                        <w:t>Samarbeidsavtale: Kommune og VGS</w:t>
                      </w:r>
                    </w:p>
                  </w:txbxContent>
                </v:textbox>
              </v:rect>
            </w:pict>
          </mc:Fallback>
        </mc:AlternateContent>
      </w:r>
      <w:r w:rsidR="00D86A63" w:rsidRPr="00901C36">
        <w:rPr>
          <w:noProof/>
        </w:rPr>
        <mc:AlternateContent>
          <mc:Choice Requires="wps">
            <w:drawing>
              <wp:anchor distT="0" distB="0" distL="114300" distR="114300" simplePos="0" relativeHeight="251670528" behindDoc="0" locked="0" layoutInCell="1" allowOverlap="1" wp14:anchorId="6BB6AFB5" wp14:editId="5A7FAB9D">
                <wp:simplePos x="0" y="0"/>
                <wp:positionH relativeFrom="column">
                  <wp:posOffset>18304</wp:posOffset>
                </wp:positionH>
                <wp:positionV relativeFrom="paragraph">
                  <wp:posOffset>157971</wp:posOffset>
                </wp:positionV>
                <wp:extent cx="2444178" cy="398695"/>
                <wp:effectExtent l="0" t="0" r="13335" b="20955"/>
                <wp:wrapNone/>
                <wp:docPr id="2" name="Rektangel 2"/>
                <wp:cNvGraphicFramePr/>
                <a:graphic xmlns:a="http://schemas.openxmlformats.org/drawingml/2006/main">
                  <a:graphicData uri="http://schemas.microsoft.com/office/word/2010/wordprocessingShape">
                    <wps:wsp>
                      <wps:cNvSpPr/>
                      <wps:spPr>
                        <a:xfrm>
                          <a:off x="0" y="0"/>
                          <a:ext cx="2444178" cy="3986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19C86EE" w14:textId="77777777" w:rsidR="00361332" w:rsidRDefault="00361332" w:rsidP="00C80CBB">
                            <w:pPr>
                              <w:jc w:val="center"/>
                            </w:pPr>
                            <w:r>
                              <w:t>Samarbeidsavtale: Kommune og VGS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6AFB5" id="Rektangel 2" o:spid="_x0000_s1031" style="position:absolute;margin-left:1.45pt;margin-top:12.45pt;width:192.45pt;height:3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" fillcolor="white [3201]" strokecolor="#f79646 [3209]" strokeweight="2pt">
                <v:textbox>
                  <w:txbxContent>
                    <w:p w14:paraId="319C86EE" w14:textId="77777777" w:rsidR="00361332" w:rsidRDefault="00361332" w:rsidP="00C80CBB">
                      <w:pPr>
                        <w:jc w:val="center"/>
                      </w:pPr>
                      <w:r>
                        <w:t>Samarbeidsavtale: Kommune og VGS</w:t>
                      </w:r>
                    </w:p>
                  </w:txbxContent>
                </v:textbox>
              </v:rect>
            </w:pict>
          </mc:Fallback>
        </mc:AlternateContent>
      </w:r>
    </w:p>
    <w:p w14:paraId="0D69A983" w14:textId="77777777" w:rsidR="00D86A63" w:rsidRPr="00901C36" w:rsidRDefault="00D86A63" w:rsidP="0028466F"/>
    <w:p w14:paraId="2998BA4B" w14:textId="77777777" w:rsidR="00D86A63" w:rsidRPr="00901C36" w:rsidRDefault="00D86A63" w:rsidP="0028466F"/>
    <w:p w14:paraId="632F8F75" w14:textId="77777777" w:rsidR="00D86A63" w:rsidRPr="00901C36" w:rsidRDefault="00C80CBB" w:rsidP="0028466F">
      <w:r w:rsidRPr="00901C36">
        <w:rPr>
          <w:noProof/>
        </w:rPr>
        <mc:AlternateContent>
          <mc:Choice Requires="wps">
            <w:drawing>
              <wp:anchor distT="0" distB="0" distL="114300" distR="114300" simplePos="0" relativeHeight="251683840" behindDoc="0" locked="0" layoutInCell="1" allowOverlap="1" wp14:anchorId="6EE77F6C" wp14:editId="421046D3">
                <wp:simplePos x="0" y="0"/>
                <wp:positionH relativeFrom="column">
                  <wp:posOffset>3806825</wp:posOffset>
                </wp:positionH>
                <wp:positionV relativeFrom="paragraph">
                  <wp:posOffset>74689</wp:posOffset>
                </wp:positionV>
                <wp:extent cx="484505" cy="381000"/>
                <wp:effectExtent l="19050" t="0" r="10795" b="38100"/>
                <wp:wrapNone/>
                <wp:docPr id="21" name="Pil ned 21"/>
                <wp:cNvGraphicFramePr/>
                <a:graphic xmlns:a="http://schemas.openxmlformats.org/drawingml/2006/main">
                  <a:graphicData uri="http://schemas.microsoft.com/office/word/2010/wordprocessingShape">
                    <wps:wsp>
                      <wps:cNvSpPr/>
                      <wps:spPr>
                        <a:xfrm>
                          <a:off x="0" y="0"/>
                          <a:ext cx="484505"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54EA2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 21" o:spid="_x0000_s1026" type="#_x0000_t67" style="position:absolute;margin-left:299.75pt;margin-top:5.9pt;width:38.15pt;height:3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" adj="10800" fillcolor="#4f81bd" strokecolor="#385d8a" strokeweight="2pt"/>
            </w:pict>
          </mc:Fallback>
        </mc:AlternateContent>
      </w:r>
      <w:r w:rsidRPr="00901C36">
        <w:rPr>
          <w:noProof/>
        </w:rPr>
        <mc:AlternateContent>
          <mc:Choice Requires="wps">
            <w:drawing>
              <wp:anchor distT="0" distB="0" distL="114300" distR="114300" simplePos="0" relativeHeight="251671552" behindDoc="0" locked="0" layoutInCell="1" allowOverlap="1" wp14:anchorId="0579D869" wp14:editId="2E6FD9C3">
                <wp:simplePos x="0" y="0"/>
                <wp:positionH relativeFrom="column">
                  <wp:posOffset>914400</wp:posOffset>
                </wp:positionH>
                <wp:positionV relativeFrom="paragraph">
                  <wp:posOffset>111760</wp:posOffset>
                </wp:positionV>
                <wp:extent cx="484505" cy="342265"/>
                <wp:effectExtent l="38100" t="0" r="0" b="38735"/>
                <wp:wrapNone/>
                <wp:docPr id="13" name="Pil ned 13"/>
                <wp:cNvGraphicFramePr/>
                <a:graphic xmlns:a="http://schemas.openxmlformats.org/drawingml/2006/main">
                  <a:graphicData uri="http://schemas.microsoft.com/office/word/2010/wordprocessingShape">
                    <wps:wsp>
                      <wps:cNvSpPr/>
                      <wps:spPr>
                        <a:xfrm>
                          <a:off x="0" y="0"/>
                          <a:ext cx="484505" cy="3422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6880EB" id="Pil ned 13" o:spid="_x0000_s1026" type="#_x0000_t67" style="position:absolute;margin-left:1in;margin-top:8.8pt;width:38.15pt;height:26.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" adj="10800" fillcolor="#4f81bd [3204]" strokecolor="#243f60 [1604]" strokeweight="2pt"/>
            </w:pict>
          </mc:Fallback>
        </mc:AlternateContent>
      </w:r>
    </w:p>
    <w:p w14:paraId="329F6EE5" w14:textId="77777777" w:rsidR="00D86A63" w:rsidRPr="00901C36" w:rsidRDefault="00D86A63" w:rsidP="0028466F"/>
    <w:p w14:paraId="296E168B" w14:textId="77777777" w:rsidR="00D86A63" w:rsidRPr="00901C36" w:rsidRDefault="00D86A63" w:rsidP="0028466F">
      <w:r w:rsidRPr="00901C36">
        <w:rPr>
          <w:noProof/>
        </w:rPr>
        <mc:AlternateContent>
          <mc:Choice Requires="wps">
            <w:drawing>
              <wp:anchor distT="0" distB="0" distL="114300" distR="114300" simplePos="0" relativeHeight="251673600" behindDoc="0" locked="0" layoutInCell="1" allowOverlap="1" wp14:anchorId="1401C85D" wp14:editId="237045F1">
                <wp:simplePos x="0" y="0"/>
                <wp:positionH relativeFrom="column">
                  <wp:posOffset>18304</wp:posOffset>
                </wp:positionH>
                <wp:positionV relativeFrom="paragraph">
                  <wp:posOffset>134752</wp:posOffset>
                </wp:positionV>
                <wp:extent cx="2470180" cy="398145"/>
                <wp:effectExtent l="0" t="0" r="25400" b="20955"/>
                <wp:wrapNone/>
                <wp:docPr id="15" name="Rektangel 15"/>
                <wp:cNvGraphicFramePr/>
                <a:graphic xmlns:a="http://schemas.openxmlformats.org/drawingml/2006/main">
                  <a:graphicData uri="http://schemas.microsoft.com/office/word/2010/wordprocessingShape">
                    <wps:wsp>
                      <wps:cNvSpPr/>
                      <wps:spPr>
                        <a:xfrm>
                          <a:off x="0" y="0"/>
                          <a:ext cx="2470180" cy="398145"/>
                        </a:xfrm>
                        <a:prstGeom prst="rect">
                          <a:avLst/>
                        </a:prstGeom>
                        <a:solidFill>
                          <a:sysClr val="window" lastClr="FFFFFF"/>
                        </a:solidFill>
                        <a:ln w="25400" cap="flat" cmpd="sng" algn="ctr">
                          <a:solidFill>
                            <a:srgbClr val="F79646"/>
                          </a:solidFill>
                          <a:prstDash val="solid"/>
                        </a:ln>
                        <a:effectLst/>
                      </wps:spPr>
                      <wps:txbx>
                        <w:txbxContent>
                          <w:p w14:paraId="2B51AF16" w14:textId="77777777" w:rsidR="00361332" w:rsidRDefault="00361332" w:rsidP="00C80CBB">
                            <w:pPr>
                              <w:jc w:val="center"/>
                            </w:pPr>
                            <w:r>
                              <w:t>Samspillskontrakt frem til forprosjekt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1C85D" id="Rektangel 15" o:spid="_x0000_s1032" style="position:absolute;margin-left:1.45pt;margin-top:10.6pt;width:194.5pt;height:3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" fillcolor="window" strokecolor="#f79646" strokeweight="2pt">
                <v:textbox>
                  <w:txbxContent>
                    <w:p w14:paraId="2B51AF16" w14:textId="77777777" w:rsidR="00361332" w:rsidRDefault="00361332" w:rsidP="00C80CBB">
                      <w:pPr>
                        <w:jc w:val="center"/>
                      </w:pPr>
                      <w:r>
                        <w:t>Samspillskontrakt frem til forprosjekt</w:t>
                      </w:r>
                    </w:p>
                  </w:txbxContent>
                </v:textbox>
              </v:rect>
            </w:pict>
          </mc:Fallback>
        </mc:AlternateContent>
      </w:r>
    </w:p>
    <w:p w14:paraId="7F6393AE" w14:textId="77777777" w:rsidR="00D86A63" w:rsidRPr="00901C36" w:rsidRDefault="00C80CBB" w:rsidP="0028466F">
      <w:r w:rsidRPr="00901C36">
        <w:rPr>
          <w:noProof/>
        </w:rPr>
        <mc:AlternateContent>
          <mc:Choice Requires="wps">
            <w:drawing>
              <wp:anchor distT="0" distB="0" distL="114300" distR="114300" simplePos="0" relativeHeight="251685888" behindDoc="0" locked="0" layoutInCell="1" allowOverlap="1" wp14:anchorId="25380432" wp14:editId="7105BD3D">
                <wp:simplePos x="0" y="0"/>
                <wp:positionH relativeFrom="column">
                  <wp:posOffset>2870200</wp:posOffset>
                </wp:positionH>
                <wp:positionV relativeFrom="paragraph">
                  <wp:posOffset>0</wp:posOffset>
                </wp:positionV>
                <wp:extent cx="2413635" cy="398145"/>
                <wp:effectExtent l="0" t="0" r="24765" b="20955"/>
                <wp:wrapNone/>
                <wp:docPr id="22" name="Rektangel 22"/>
                <wp:cNvGraphicFramePr/>
                <a:graphic xmlns:a="http://schemas.openxmlformats.org/drawingml/2006/main">
                  <a:graphicData uri="http://schemas.microsoft.com/office/word/2010/wordprocessingShape">
                    <wps:wsp>
                      <wps:cNvSpPr/>
                      <wps:spPr>
                        <a:xfrm>
                          <a:off x="0" y="0"/>
                          <a:ext cx="2413635" cy="398145"/>
                        </a:xfrm>
                        <a:prstGeom prst="rect">
                          <a:avLst/>
                        </a:prstGeom>
                        <a:solidFill>
                          <a:sysClr val="window" lastClr="FFFFFF"/>
                        </a:solidFill>
                        <a:ln w="25400" cap="flat" cmpd="sng" algn="ctr">
                          <a:solidFill>
                            <a:srgbClr val="F79646"/>
                          </a:solidFill>
                          <a:prstDash val="solid"/>
                        </a:ln>
                        <a:effectLst/>
                      </wps:spPr>
                      <wps:txbx>
                        <w:txbxContent>
                          <w:p w14:paraId="36E3804E" w14:textId="77777777" w:rsidR="00361332" w:rsidRDefault="00361332" w:rsidP="00C80CBB">
                            <w:pPr>
                              <w:jc w:val="center"/>
                            </w:pPr>
                            <w:r>
                              <w:t>Totalentreprisekontrakt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80432" id="Rektangel 22" o:spid="_x0000_s1033" style="position:absolute;margin-left:226pt;margin-top:0;width:190.05pt;height:3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" fillcolor="window" strokecolor="#f79646" strokeweight="2pt">
                <v:textbox>
                  <w:txbxContent>
                    <w:p w14:paraId="36E3804E" w14:textId="77777777" w:rsidR="00361332" w:rsidRDefault="00361332" w:rsidP="00C80CBB">
                      <w:pPr>
                        <w:jc w:val="center"/>
                      </w:pPr>
                      <w:r>
                        <w:t>Totalentreprisekontrakt</w:t>
                      </w:r>
                    </w:p>
                  </w:txbxContent>
                </v:textbox>
              </v:rect>
            </w:pict>
          </mc:Fallback>
        </mc:AlternateContent>
      </w:r>
    </w:p>
    <w:p w14:paraId="2A257B77" w14:textId="77777777" w:rsidR="00D86A63" w:rsidRPr="00901C36" w:rsidRDefault="00D86A63" w:rsidP="0028466F"/>
    <w:p w14:paraId="7AFE4471" w14:textId="77777777" w:rsidR="00D86A63" w:rsidRPr="00901C36" w:rsidRDefault="00C80CBB">
      <w:pPr>
        <w:rPr>
          <w:b/>
          <w:bCs/>
          <w:kern w:val="32"/>
          <w:sz w:val="28"/>
          <w:szCs w:val="32"/>
        </w:rPr>
      </w:pPr>
      <w:r w:rsidRPr="00901C36">
        <w:rPr>
          <w:noProof/>
        </w:rPr>
        <mc:AlternateContent>
          <mc:Choice Requires="wps">
            <w:drawing>
              <wp:anchor distT="0" distB="0" distL="114300" distR="114300" simplePos="0" relativeHeight="251675648" behindDoc="0" locked="0" layoutInCell="1" allowOverlap="1" wp14:anchorId="0439CD84" wp14:editId="388DFA46">
                <wp:simplePos x="0" y="0"/>
                <wp:positionH relativeFrom="column">
                  <wp:posOffset>889635</wp:posOffset>
                </wp:positionH>
                <wp:positionV relativeFrom="paragraph">
                  <wp:posOffset>50800</wp:posOffset>
                </wp:positionV>
                <wp:extent cx="484505" cy="381000"/>
                <wp:effectExtent l="19050" t="0" r="10795" b="38100"/>
                <wp:wrapNone/>
                <wp:docPr id="16" name="Pil ned 16"/>
                <wp:cNvGraphicFramePr/>
                <a:graphic xmlns:a="http://schemas.openxmlformats.org/drawingml/2006/main">
                  <a:graphicData uri="http://schemas.microsoft.com/office/word/2010/wordprocessingShape">
                    <wps:wsp>
                      <wps:cNvSpPr/>
                      <wps:spPr>
                        <a:xfrm>
                          <a:off x="0" y="0"/>
                          <a:ext cx="484505"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13E6F5" id="Pil ned 16" o:spid="_x0000_s1026" type="#_x0000_t67" style="position:absolute;margin-left:70.05pt;margin-top:4pt;width:38.15pt;height:3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" adj="10800" fillcolor="#4f81bd" strokecolor="#385d8a" strokeweight="2pt"/>
            </w:pict>
          </mc:Fallback>
        </mc:AlternateContent>
      </w:r>
      <w:r w:rsidRPr="00901C36">
        <w:rPr>
          <w:noProof/>
        </w:rPr>
        <mc:AlternateContent>
          <mc:Choice Requires="wps">
            <w:drawing>
              <wp:anchor distT="0" distB="0" distL="114300" distR="114300" simplePos="0" relativeHeight="251679744" behindDoc="0" locked="0" layoutInCell="1" allowOverlap="1" wp14:anchorId="39C7278C" wp14:editId="2844F0B7">
                <wp:simplePos x="0" y="0"/>
                <wp:positionH relativeFrom="column">
                  <wp:posOffset>48260</wp:posOffset>
                </wp:positionH>
                <wp:positionV relativeFrom="paragraph">
                  <wp:posOffset>458470</wp:posOffset>
                </wp:positionV>
                <wp:extent cx="2413635" cy="398145"/>
                <wp:effectExtent l="0" t="0" r="24765" b="20955"/>
                <wp:wrapNone/>
                <wp:docPr id="18" name="Rektangel 18"/>
                <wp:cNvGraphicFramePr/>
                <a:graphic xmlns:a="http://schemas.openxmlformats.org/drawingml/2006/main">
                  <a:graphicData uri="http://schemas.microsoft.com/office/word/2010/wordprocessingShape">
                    <wps:wsp>
                      <wps:cNvSpPr/>
                      <wps:spPr>
                        <a:xfrm>
                          <a:off x="0" y="0"/>
                          <a:ext cx="2413635" cy="398145"/>
                        </a:xfrm>
                        <a:prstGeom prst="rect">
                          <a:avLst/>
                        </a:prstGeom>
                        <a:solidFill>
                          <a:sysClr val="window" lastClr="FFFFFF"/>
                        </a:solidFill>
                        <a:ln w="25400" cap="flat" cmpd="sng" algn="ctr">
                          <a:solidFill>
                            <a:srgbClr val="F79646"/>
                          </a:solidFill>
                          <a:prstDash val="solid"/>
                        </a:ln>
                        <a:effectLst/>
                      </wps:spPr>
                      <wps:txbx>
                        <w:txbxContent>
                          <w:p w14:paraId="21C7DDFE" w14:textId="77777777" w:rsidR="00361332" w:rsidRDefault="00361332" w:rsidP="00C80CBB">
                            <w:pPr>
                              <w:jc w:val="center"/>
                            </w:pPr>
                            <w:r>
                              <w:t>Totalentreprisekontrakt utførelsesfasen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7278C" id="Rektangel 18" o:spid="_x0000_s1034" style="position:absolute;margin-left:3.8pt;margin-top:36.1pt;width:190.05pt;height:3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" fillcolor="window" strokecolor="#f79646" strokeweight="2pt">
                <v:textbox>
                  <w:txbxContent>
                    <w:p w14:paraId="21C7DDFE" w14:textId="77777777" w:rsidR="00361332" w:rsidRDefault="00361332" w:rsidP="00C80CBB">
                      <w:pPr>
                        <w:jc w:val="center"/>
                      </w:pPr>
                      <w:r>
                        <w:t>Totalentreprisekontrakt utførelsesfasen</w:t>
                      </w:r>
                    </w:p>
                  </w:txbxContent>
                </v:textbox>
              </v:rect>
            </w:pict>
          </mc:Fallback>
        </mc:AlternateContent>
      </w:r>
      <w:r w:rsidR="00D86A63" w:rsidRPr="00901C36">
        <w:br w:type="page"/>
      </w:r>
    </w:p>
    <w:p w14:paraId="07949672" w14:textId="77777777" w:rsidR="00411AD7" w:rsidRPr="00901C36" w:rsidRDefault="00AB0153" w:rsidP="00A32B44">
      <w:pPr>
        <w:pStyle w:val="Overskrift1"/>
        <w:tabs>
          <w:tab w:val="clear" w:pos="0"/>
          <w:tab w:val="num" w:pos="568"/>
        </w:tabs>
        <w:jc w:val="both"/>
      </w:pPr>
      <w:bookmarkStart w:id="10" w:name="_Toc443056326"/>
      <w:r w:rsidRPr="00901C36">
        <w:t>Konkurransegrunnlag og k</w:t>
      </w:r>
      <w:r w:rsidR="00411AD7" w:rsidRPr="00901C36">
        <w:t>ontrakts</w:t>
      </w:r>
      <w:r w:rsidR="00DD5965" w:rsidRPr="00901C36">
        <w:t>malen</w:t>
      </w:r>
      <w:bookmarkEnd w:id="4"/>
      <w:r w:rsidR="005254EE" w:rsidRPr="00901C36">
        <w:t>e</w:t>
      </w:r>
      <w:bookmarkEnd w:id="10"/>
      <w:r w:rsidR="00411AD7" w:rsidRPr="00901C36">
        <w:t xml:space="preserve"> </w:t>
      </w:r>
    </w:p>
    <w:p w14:paraId="6A5C3C66" w14:textId="77777777" w:rsidR="00FA6184" w:rsidRPr="00901C36" w:rsidRDefault="00AB0153" w:rsidP="008E6D70">
      <w:pPr>
        <w:jc w:val="both"/>
      </w:pPr>
      <w:r w:rsidRPr="00901C36">
        <w:t xml:space="preserve">Det er utarbeidet </w:t>
      </w:r>
      <w:r w:rsidR="00804A3C" w:rsidRPr="00901C36">
        <w:t>følgende dokument</w:t>
      </w:r>
      <w:r w:rsidRPr="00901C36">
        <w:t>mal</w:t>
      </w:r>
      <w:r w:rsidR="00804A3C" w:rsidRPr="00901C36">
        <w:t xml:space="preserve">er </w:t>
      </w:r>
      <w:r w:rsidRPr="00901C36">
        <w:t xml:space="preserve">for </w:t>
      </w:r>
      <w:r w:rsidR="00804A3C" w:rsidRPr="00901C36">
        <w:t xml:space="preserve">prosjekter med aktiv læring: </w:t>
      </w:r>
    </w:p>
    <w:p w14:paraId="6F85FC9A" w14:textId="77777777" w:rsidR="00804A3C" w:rsidRPr="00901C36" w:rsidRDefault="00804A3C" w:rsidP="008E6D70">
      <w:pPr>
        <w:jc w:val="both"/>
      </w:pPr>
    </w:p>
    <w:p w14:paraId="0238A133" w14:textId="77777777" w:rsidR="00AB0153" w:rsidRPr="00901C36" w:rsidRDefault="00915726" w:rsidP="008E6D70">
      <w:pPr>
        <w:pStyle w:val="Listeavsnitt"/>
        <w:numPr>
          <w:ilvl w:val="0"/>
          <w:numId w:val="6"/>
        </w:numPr>
        <w:jc w:val="both"/>
        <w:rPr>
          <w:rFonts w:ascii="Times New Roman" w:hAnsi="Times New Roman" w:cs="Times New Roman"/>
        </w:rPr>
      </w:pPr>
      <w:r w:rsidRPr="00901C36">
        <w:rPr>
          <w:rFonts w:ascii="Times New Roman" w:hAnsi="Times New Roman" w:cs="Times New Roman"/>
        </w:rPr>
        <w:t>Konkurransegrunnlag:</w:t>
      </w:r>
    </w:p>
    <w:p w14:paraId="518CE1BD" w14:textId="77777777" w:rsidR="00915726" w:rsidRPr="00901C36" w:rsidRDefault="00915726" w:rsidP="00915726">
      <w:pPr>
        <w:pStyle w:val="Listeavsnitt"/>
        <w:numPr>
          <w:ilvl w:val="1"/>
          <w:numId w:val="6"/>
        </w:numPr>
        <w:jc w:val="both"/>
        <w:rPr>
          <w:rFonts w:ascii="Times New Roman" w:hAnsi="Times New Roman" w:cs="Times New Roman"/>
        </w:rPr>
      </w:pPr>
      <w:r w:rsidRPr="00901C36">
        <w:rPr>
          <w:rFonts w:ascii="Times New Roman" w:hAnsi="Times New Roman" w:cs="Times New Roman"/>
        </w:rPr>
        <w:t>Tilbudsinnbydelse med kvalifikasjonskrav og tildelingskriterier</w:t>
      </w:r>
    </w:p>
    <w:p w14:paraId="24BD030E" w14:textId="77777777" w:rsidR="00572A9D" w:rsidRPr="00901C36" w:rsidRDefault="00572A9D" w:rsidP="00572A9D">
      <w:pPr>
        <w:pStyle w:val="Listeavsnitt"/>
        <w:numPr>
          <w:ilvl w:val="2"/>
          <w:numId w:val="6"/>
        </w:numPr>
        <w:jc w:val="both"/>
        <w:rPr>
          <w:rFonts w:ascii="Times New Roman" w:hAnsi="Times New Roman" w:cs="Times New Roman"/>
          <w:b/>
        </w:rPr>
      </w:pPr>
      <w:r w:rsidRPr="00901C36">
        <w:rPr>
          <w:rFonts w:ascii="Times New Roman" w:hAnsi="Times New Roman" w:cs="Times New Roman"/>
          <w:b/>
        </w:rPr>
        <w:t>Vedlegg 1</w:t>
      </w:r>
    </w:p>
    <w:p w14:paraId="022AF014" w14:textId="77777777" w:rsidR="00572A9D" w:rsidRPr="00901C36" w:rsidRDefault="00572A9D" w:rsidP="00572A9D">
      <w:pPr>
        <w:pStyle w:val="Listeavsnitt"/>
        <w:ind w:left="3240"/>
        <w:jc w:val="both"/>
        <w:rPr>
          <w:rFonts w:ascii="Times New Roman" w:hAnsi="Times New Roman" w:cs="Times New Roman"/>
          <w:b/>
        </w:rPr>
      </w:pPr>
    </w:p>
    <w:p w14:paraId="4448E763" w14:textId="77777777" w:rsidR="00915726" w:rsidRPr="00901C36" w:rsidRDefault="00915726" w:rsidP="008E6D70">
      <w:pPr>
        <w:pStyle w:val="Listeavsnitt"/>
        <w:numPr>
          <w:ilvl w:val="0"/>
          <w:numId w:val="6"/>
        </w:numPr>
        <w:jc w:val="both"/>
        <w:rPr>
          <w:rFonts w:ascii="Times New Roman" w:hAnsi="Times New Roman" w:cs="Times New Roman"/>
        </w:rPr>
      </w:pPr>
      <w:r w:rsidRPr="00901C36">
        <w:rPr>
          <w:rFonts w:ascii="Times New Roman" w:hAnsi="Times New Roman" w:cs="Times New Roman"/>
        </w:rPr>
        <w:t>Kontraktsmaler:</w:t>
      </w:r>
    </w:p>
    <w:p w14:paraId="3BE19CAE" w14:textId="77777777" w:rsidR="00FA6184" w:rsidRPr="00901C36" w:rsidRDefault="00AB0153" w:rsidP="00915726">
      <w:pPr>
        <w:pStyle w:val="Listeavsnitt"/>
        <w:numPr>
          <w:ilvl w:val="1"/>
          <w:numId w:val="6"/>
        </w:numPr>
        <w:jc w:val="both"/>
        <w:rPr>
          <w:rFonts w:ascii="Times New Roman" w:hAnsi="Times New Roman" w:cs="Times New Roman"/>
        </w:rPr>
      </w:pPr>
      <w:r w:rsidRPr="00901C36">
        <w:rPr>
          <w:rFonts w:ascii="Times New Roman" w:hAnsi="Times New Roman" w:cs="Times New Roman"/>
        </w:rPr>
        <w:t>Samarbeidsavtale mellom kommunen og fylkeskommunen v/videregående skole</w:t>
      </w:r>
    </w:p>
    <w:p w14:paraId="59449647" w14:textId="77777777" w:rsidR="00572A9D" w:rsidRPr="00901C36" w:rsidRDefault="00572A9D" w:rsidP="00572A9D">
      <w:pPr>
        <w:pStyle w:val="Listeavsnitt"/>
        <w:numPr>
          <w:ilvl w:val="2"/>
          <w:numId w:val="6"/>
        </w:numPr>
        <w:jc w:val="both"/>
        <w:rPr>
          <w:rFonts w:ascii="Times New Roman" w:hAnsi="Times New Roman" w:cs="Times New Roman"/>
          <w:b/>
        </w:rPr>
      </w:pPr>
      <w:r w:rsidRPr="00901C36">
        <w:rPr>
          <w:rFonts w:ascii="Times New Roman" w:hAnsi="Times New Roman" w:cs="Times New Roman"/>
          <w:b/>
        </w:rPr>
        <w:t>Vedlegg 2</w:t>
      </w:r>
    </w:p>
    <w:p w14:paraId="3745FE2E" w14:textId="77777777" w:rsidR="00572A9D" w:rsidRPr="00901C36" w:rsidRDefault="00572A9D" w:rsidP="00572A9D">
      <w:pPr>
        <w:pStyle w:val="Listeavsnitt"/>
        <w:ind w:left="3240"/>
        <w:jc w:val="both"/>
        <w:rPr>
          <w:rFonts w:ascii="Times New Roman" w:hAnsi="Times New Roman" w:cs="Times New Roman"/>
          <w:b/>
        </w:rPr>
      </w:pPr>
    </w:p>
    <w:p w14:paraId="13350321" w14:textId="77777777" w:rsidR="00FA6184" w:rsidRPr="00901C36" w:rsidRDefault="00AB0153" w:rsidP="00915726">
      <w:pPr>
        <w:pStyle w:val="Listeavsnitt"/>
        <w:numPr>
          <w:ilvl w:val="1"/>
          <w:numId w:val="6"/>
        </w:numPr>
        <w:jc w:val="both"/>
        <w:rPr>
          <w:rFonts w:ascii="Times New Roman" w:hAnsi="Times New Roman" w:cs="Times New Roman"/>
        </w:rPr>
      </w:pPr>
      <w:r w:rsidRPr="00901C36">
        <w:rPr>
          <w:rFonts w:ascii="Times New Roman" w:hAnsi="Times New Roman" w:cs="Times New Roman"/>
        </w:rPr>
        <w:t>Totalentrepriseavtale mellom kommunen og totalentreprenør</w:t>
      </w:r>
    </w:p>
    <w:p w14:paraId="73C5C959" w14:textId="77777777" w:rsidR="00572A9D" w:rsidRPr="00901C36" w:rsidRDefault="00572A9D" w:rsidP="00572A9D">
      <w:pPr>
        <w:pStyle w:val="Listeavsnitt"/>
        <w:numPr>
          <w:ilvl w:val="2"/>
          <w:numId w:val="6"/>
        </w:numPr>
        <w:jc w:val="both"/>
        <w:rPr>
          <w:rFonts w:ascii="Times New Roman" w:hAnsi="Times New Roman" w:cs="Times New Roman"/>
          <w:b/>
        </w:rPr>
      </w:pPr>
      <w:r w:rsidRPr="00901C36">
        <w:rPr>
          <w:rFonts w:ascii="Times New Roman" w:hAnsi="Times New Roman" w:cs="Times New Roman"/>
          <w:b/>
        </w:rPr>
        <w:t>Vedlegg 3</w:t>
      </w:r>
    </w:p>
    <w:p w14:paraId="05CA5CAA" w14:textId="77777777" w:rsidR="00572A9D" w:rsidRPr="00901C36" w:rsidRDefault="00572A9D" w:rsidP="00572A9D">
      <w:pPr>
        <w:pStyle w:val="Listeavsnitt"/>
        <w:ind w:left="3240"/>
        <w:jc w:val="both"/>
        <w:rPr>
          <w:rFonts w:ascii="Times New Roman" w:hAnsi="Times New Roman" w:cs="Times New Roman"/>
          <w:b/>
        </w:rPr>
      </w:pPr>
    </w:p>
    <w:p w14:paraId="3F5186A7" w14:textId="77777777" w:rsidR="0094389A" w:rsidRPr="00901C36" w:rsidRDefault="00AB0153" w:rsidP="008E6D70">
      <w:pPr>
        <w:pStyle w:val="Listeavsnitt"/>
        <w:numPr>
          <w:ilvl w:val="1"/>
          <w:numId w:val="6"/>
        </w:numPr>
        <w:jc w:val="both"/>
        <w:rPr>
          <w:rFonts w:ascii="Times New Roman" w:hAnsi="Times New Roman" w:cs="Times New Roman"/>
        </w:rPr>
      </w:pPr>
      <w:r w:rsidRPr="00901C36">
        <w:rPr>
          <w:rFonts w:ascii="Times New Roman" w:hAnsi="Times New Roman" w:cs="Times New Roman"/>
        </w:rPr>
        <w:t>Samspillsavtale for totalentrepriser- benyttes ved rehabiliteringsprosjekter</w:t>
      </w:r>
    </w:p>
    <w:p w14:paraId="35A7848B" w14:textId="77777777" w:rsidR="00572A9D" w:rsidRPr="00901C36" w:rsidRDefault="00572A9D" w:rsidP="00572A9D">
      <w:pPr>
        <w:pStyle w:val="Listeavsnitt"/>
        <w:numPr>
          <w:ilvl w:val="2"/>
          <w:numId w:val="6"/>
        </w:numPr>
        <w:jc w:val="both"/>
        <w:rPr>
          <w:rFonts w:ascii="Times New Roman" w:hAnsi="Times New Roman" w:cs="Times New Roman"/>
          <w:b/>
        </w:rPr>
      </w:pPr>
      <w:r w:rsidRPr="00901C36">
        <w:rPr>
          <w:rFonts w:ascii="Times New Roman" w:hAnsi="Times New Roman" w:cs="Times New Roman"/>
          <w:b/>
        </w:rPr>
        <w:t>Vedlegg 4</w:t>
      </w:r>
    </w:p>
    <w:p w14:paraId="76949419" w14:textId="77777777" w:rsidR="00C80CBB" w:rsidRPr="00901C36" w:rsidRDefault="00C80CBB" w:rsidP="00C80CBB">
      <w:pPr>
        <w:pStyle w:val="Listeavsnitt"/>
        <w:ind w:left="3240"/>
        <w:jc w:val="both"/>
        <w:rPr>
          <w:rFonts w:ascii="Times New Roman" w:hAnsi="Times New Roman" w:cs="Times New Roman"/>
          <w:b/>
        </w:rPr>
      </w:pPr>
    </w:p>
    <w:p w14:paraId="3D02677D" w14:textId="77777777" w:rsidR="005E2160" w:rsidRPr="00901C36" w:rsidRDefault="003D7D0E" w:rsidP="00223C9B">
      <w:pPr>
        <w:pStyle w:val="Overskrift1"/>
        <w:tabs>
          <w:tab w:val="clear" w:pos="0"/>
          <w:tab w:val="num" w:pos="568"/>
        </w:tabs>
        <w:ind w:left="567" w:hanging="567"/>
      </w:pPr>
      <w:bookmarkStart w:id="11" w:name="_Toc443056327"/>
      <w:bookmarkStart w:id="12" w:name="_Toc417571086"/>
      <w:r w:rsidRPr="00901C36">
        <w:t>Forholdet til Husbanken og FoU miljøer</w:t>
      </w:r>
      <w:bookmarkEnd w:id="11"/>
      <w:r w:rsidRPr="00901C36">
        <w:t xml:space="preserve"> </w:t>
      </w:r>
    </w:p>
    <w:p w14:paraId="2048E92C" w14:textId="66591EC1" w:rsidR="003D7D0E" w:rsidRPr="00901C36" w:rsidRDefault="000A12FE" w:rsidP="003D7D0E">
      <w:pPr>
        <w:pStyle w:val="Overskrift2"/>
      </w:pPr>
      <w:bookmarkStart w:id="13" w:name="_Toc443056328"/>
      <w:r>
        <w:t>HU</w:t>
      </w:r>
      <w:r w:rsidR="003D7D0E" w:rsidRPr="00901C36">
        <w:t>sbanken</w:t>
      </w:r>
      <w:bookmarkEnd w:id="13"/>
    </w:p>
    <w:p w14:paraId="282610C2" w14:textId="77777777" w:rsidR="0081514C" w:rsidRPr="00901C36" w:rsidRDefault="0081514C" w:rsidP="0081514C">
      <w:r w:rsidRPr="00901C36">
        <w:t xml:space="preserve">Husbanken er en viktig finansieringskilde for å realisere kommunens boligbehov. Det er viktig at kommunene avklarer Husbankens rammevilkår for de enkelte prosjekter. </w:t>
      </w:r>
    </w:p>
    <w:p w14:paraId="575D98CC" w14:textId="77777777" w:rsidR="0081514C" w:rsidRPr="00901C36" w:rsidRDefault="0081514C" w:rsidP="0081514C">
      <w:pPr>
        <w:pStyle w:val="Overskrift3"/>
      </w:pPr>
      <w:bookmarkStart w:id="14" w:name="_Toc443056329"/>
      <w:proofErr w:type="spellStart"/>
      <w:r w:rsidRPr="00901C36">
        <w:t>Grunnlån</w:t>
      </w:r>
      <w:proofErr w:type="spellEnd"/>
      <w:r w:rsidRPr="00901C36">
        <w:t xml:space="preserve"> til bygging eller rehabilitering</w:t>
      </w:r>
      <w:bookmarkEnd w:id="14"/>
    </w:p>
    <w:p w14:paraId="3CBBBE66" w14:textId="73F6A23E" w:rsidR="0081514C" w:rsidRPr="00901C36" w:rsidRDefault="00DE3530" w:rsidP="0081514C">
      <w:r>
        <w:t>Ved nye boliger kan H</w:t>
      </w:r>
      <w:r w:rsidR="0081514C" w:rsidRPr="00901C36">
        <w:t>usbanken gi inntil 80</w:t>
      </w:r>
      <w:r w:rsidR="00A2198A" w:rsidRPr="00901C36">
        <w:t xml:space="preserve"> </w:t>
      </w:r>
      <w:r w:rsidR="0081514C" w:rsidRPr="00901C36">
        <w:t>% av prosjektkostnadene. Ved rehabilitering kan Husbanken</w:t>
      </w:r>
      <w:r w:rsidR="00A2198A" w:rsidRPr="00901C36">
        <w:t xml:space="preserve"> gi inntil 100 % av prosjektkostnaden.</w:t>
      </w:r>
    </w:p>
    <w:p w14:paraId="0984254D" w14:textId="75C931CE" w:rsidR="0081514C" w:rsidRPr="00901C36" w:rsidRDefault="00DE3530" w:rsidP="0081514C">
      <w:pPr>
        <w:pStyle w:val="Overskrift3"/>
      </w:pPr>
      <w:bookmarkStart w:id="15" w:name="_Toc443056330"/>
      <w:r>
        <w:t xml:space="preserve">Tilskudd til kommunale </w:t>
      </w:r>
      <w:r w:rsidR="0081514C" w:rsidRPr="00901C36">
        <w:t>boliger</w:t>
      </w:r>
      <w:bookmarkEnd w:id="15"/>
    </w:p>
    <w:p w14:paraId="2D97B113" w14:textId="2782BDF0" w:rsidR="0081514C" w:rsidRPr="00901C36" w:rsidRDefault="00210EBF" w:rsidP="0081514C">
      <w:r>
        <w:t>Husbanken</w:t>
      </w:r>
      <w:r w:rsidR="00DE3530">
        <w:t xml:space="preserve"> har en rekke tilskuddsordninger til kommunale omsorgs- og utleieboliger. Kommunene bør tilrettelegge prosjektene i henhold til Husbankens krav for å motta tilskudd.</w:t>
      </w:r>
      <w:r w:rsidR="00A2198A" w:rsidRPr="00901C36">
        <w:t xml:space="preserve"> </w:t>
      </w:r>
    </w:p>
    <w:p w14:paraId="2F70DEED" w14:textId="77777777" w:rsidR="0081514C" w:rsidRPr="00901C36" w:rsidRDefault="0081514C" w:rsidP="0081514C">
      <w:pPr>
        <w:pStyle w:val="Overskrift3"/>
      </w:pPr>
      <w:bookmarkStart w:id="16" w:name="_Toc443056331"/>
      <w:r w:rsidRPr="00901C36">
        <w:t>Kompetansetilskudd</w:t>
      </w:r>
      <w:bookmarkEnd w:id="16"/>
    </w:p>
    <w:p w14:paraId="1824E658" w14:textId="77777777" w:rsidR="0081514C" w:rsidRPr="00901C36" w:rsidRDefault="00A2198A" w:rsidP="00A2198A">
      <w:r w:rsidRPr="00901C36">
        <w:t xml:space="preserve">Husbanken vil i gitte situasjoner kunne yte tilskudd til prosjekter som sørger for økt kompetanse på bærekraftig bolig - og </w:t>
      </w:r>
      <w:proofErr w:type="spellStart"/>
      <w:r w:rsidRPr="00901C36">
        <w:t>byggkvalitet</w:t>
      </w:r>
      <w:proofErr w:type="spellEnd"/>
      <w:r w:rsidRPr="00901C36">
        <w:t>.</w:t>
      </w:r>
    </w:p>
    <w:p w14:paraId="18377181" w14:textId="77777777" w:rsidR="003D7D0E" w:rsidRPr="00901C36" w:rsidRDefault="00597E8A" w:rsidP="003D7D0E">
      <w:pPr>
        <w:pStyle w:val="Overskrift2"/>
      </w:pPr>
      <w:bookmarkStart w:id="17" w:name="_Toc443056332"/>
      <w:r w:rsidRPr="00901C36">
        <w:t>FO</w:t>
      </w:r>
      <w:r w:rsidR="003D7D0E" w:rsidRPr="00901C36">
        <w:t>U miljøer</w:t>
      </w:r>
      <w:bookmarkEnd w:id="17"/>
    </w:p>
    <w:p w14:paraId="220A0F32" w14:textId="77777777" w:rsidR="0028466F" w:rsidRPr="00901C36" w:rsidRDefault="00A2198A" w:rsidP="0028466F">
      <w:r w:rsidRPr="00901C36">
        <w:t xml:space="preserve">Det er etablert flere tilskuddsordninger på </w:t>
      </w:r>
      <w:r w:rsidR="00FE5C1E" w:rsidRPr="00901C36">
        <w:t>forsknings</w:t>
      </w:r>
      <w:r w:rsidRPr="00901C36">
        <w:t>- og utviklingsprosjekter. Kommunene bør undersøke de muligheter s</w:t>
      </w:r>
      <w:r w:rsidR="00FE5C1E" w:rsidRPr="00901C36">
        <w:t>om forelig</w:t>
      </w:r>
      <w:r w:rsidRPr="00901C36">
        <w:t xml:space="preserve">ger. </w:t>
      </w:r>
    </w:p>
    <w:p w14:paraId="76F5C6E1" w14:textId="77777777" w:rsidR="00A2198A" w:rsidRPr="00901C36" w:rsidRDefault="00A2198A" w:rsidP="0028466F"/>
    <w:p w14:paraId="4DDB9E26" w14:textId="7B32EB34" w:rsidR="00A2198A" w:rsidRPr="00901C36" w:rsidRDefault="00A2198A" w:rsidP="0028466F">
      <w:r w:rsidRPr="00901C36">
        <w:t xml:space="preserve">Fra </w:t>
      </w:r>
      <w:r w:rsidRPr="00901C36">
        <w:rPr>
          <w:b/>
        </w:rPr>
        <w:t xml:space="preserve">ENOVA </w:t>
      </w:r>
      <w:r w:rsidRPr="00901C36">
        <w:t xml:space="preserve">kan det blant annet være aktuelt med investeringsstøtte til </w:t>
      </w:r>
      <w:r w:rsidR="00551ED3" w:rsidRPr="00901C36">
        <w:t>energieffektive bygg.</w:t>
      </w:r>
    </w:p>
    <w:p w14:paraId="7D4EEDBE" w14:textId="77777777" w:rsidR="00A2198A" w:rsidRPr="00901C36" w:rsidRDefault="00A2198A" w:rsidP="0028466F"/>
    <w:p w14:paraId="58039F56" w14:textId="77777777" w:rsidR="00C80CBB" w:rsidRPr="00901C36" w:rsidRDefault="00C80CBB" w:rsidP="0028466F"/>
    <w:p w14:paraId="1E049643" w14:textId="77777777" w:rsidR="00C80CBB" w:rsidRPr="00901C36" w:rsidRDefault="00C80CBB" w:rsidP="0028466F"/>
    <w:p w14:paraId="6B7619AF" w14:textId="77777777" w:rsidR="00551ED3" w:rsidRPr="00901C36" w:rsidRDefault="00551ED3" w:rsidP="0028466F"/>
    <w:p w14:paraId="6C9877DB" w14:textId="77777777" w:rsidR="00551ED3" w:rsidRPr="00901C36" w:rsidRDefault="00551ED3" w:rsidP="0028466F"/>
    <w:p w14:paraId="31055106" w14:textId="77777777" w:rsidR="0044520A" w:rsidRPr="00901C36" w:rsidRDefault="005118AB" w:rsidP="003D7D0E">
      <w:pPr>
        <w:pStyle w:val="Overskrift1"/>
      </w:pPr>
      <w:bookmarkStart w:id="18" w:name="_Toc443056333"/>
      <w:r w:rsidRPr="00901C36">
        <w:t>Risiko</w:t>
      </w:r>
      <w:r w:rsidR="003D7D0E" w:rsidRPr="00901C36">
        <w:t>fordelingen i totalentreprisemodellen</w:t>
      </w:r>
      <w:bookmarkEnd w:id="12"/>
      <w:bookmarkEnd w:id="18"/>
      <w:r w:rsidR="00FC1093" w:rsidRPr="00901C36">
        <w:t xml:space="preserve"> </w:t>
      </w:r>
    </w:p>
    <w:p w14:paraId="34020E00" w14:textId="77777777" w:rsidR="00FC3E0F" w:rsidRPr="00901C36" w:rsidRDefault="005118AB" w:rsidP="003D7D0E">
      <w:pPr>
        <w:jc w:val="both"/>
        <w:rPr>
          <w:szCs w:val="22"/>
        </w:rPr>
      </w:pPr>
      <w:r w:rsidRPr="00901C36">
        <w:rPr>
          <w:szCs w:val="22"/>
        </w:rPr>
        <w:t>Kontraktsmalene er basert på følgende overordnet risikofordeling:</w:t>
      </w:r>
    </w:p>
    <w:p w14:paraId="4DDFE007" w14:textId="77777777" w:rsidR="00DD5965" w:rsidRPr="00901C36" w:rsidRDefault="00DD5965" w:rsidP="00A32B44">
      <w:pPr>
        <w:ind w:left="568"/>
        <w:jc w:val="both"/>
        <w:rPr>
          <w:sz w:val="24"/>
          <w:szCs w:val="24"/>
        </w:rPr>
      </w:pPr>
    </w:p>
    <w:tbl>
      <w:tblPr>
        <w:tblStyle w:val="Tabellrutenett"/>
        <w:tblW w:w="9214" w:type="dxa"/>
        <w:tblInd w:w="108" w:type="dxa"/>
        <w:tblLayout w:type="fixed"/>
        <w:tblLook w:val="04A0" w:firstRow="1" w:lastRow="0" w:firstColumn="1" w:lastColumn="0" w:noHBand="0" w:noVBand="1"/>
      </w:tblPr>
      <w:tblGrid>
        <w:gridCol w:w="567"/>
        <w:gridCol w:w="1843"/>
        <w:gridCol w:w="2126"/>
        <w:gridCol w:w="4678"/>
      </w:tblGrid>
      <w:tr w:rsidR="009207B6" w:rsidRPr="00901C36" w14:paraId="58A7BDCA" w14:textId="77777777" w:rsidTr="008740FE">
        <w:tc>
          <w:tcPr>
            <w:tcW w:w="567" w:type="dxa"/>
          </w:tcPr>
          <w:p w14:paraId="20A25811" w14:textId="77777777" w:rsidR="00402F50" w:rsidRPr="00901C36" w:rsidRDefault="00402F50" w:rsidP="008E6D70">
            <w:pPr>
              <w:jc w:val="both"/>
            </w:pPr>
          </w:p>
        </w:tc>
        <w:tc>
          <w:tcPr>
            <w:tcW w:w="1843" w:type="dxa"/>
          </w:tcPr>
          <w:p w14:paraId="0F1950C1" w14:textId="77777777" w:rsidR="00402F50" w:rsidRPr="00901C36" w:rsidRDefault="00402F50" w:rsidP="00402F50">
            <w:pPr>
              <w:ind w:firstLine="708"/>
              <w:rPr>
                <w:b/>
                <w:i/>
              </w:rPr>
            </w:pPr>
            <w:r w:rsidRPr="00901C36">
              <w:rPr>
                <w:b/>
                <w:i/>
              </w:rPr>
              <w:t>Risiko</w:t>
            </w:r>
          </w:p>
        </w:tc>
        <w:tc>
          <w:tcPr>
            <w:tcW w:w="2126" w:type="dxa"/>
          </w:tcPr>
          <w:p w14:paraId="593BC804" w14:textId="77777777" w:rsidR="00402F50" w:rsidRPr="00901C36" w:rsidRDefault="00402F50" w:rsidP="00402F50">
            <w:pPr>
              <w:ind w:firstLine="708"/>
              <w:jc w:val="both"/>
              <w:rPr>
                <w:b/>
                <w:i/>
              </w:rPr>
            </w:pPr>
            <w:r w:rsidRPr="00901C36">
              <w:rPr>
                <w:b/>
                <w:i/>
              </w:rPr>
              <w:t>Ansvar</w:t>
            </w:r>
          </w:p>
        </w:tc>
        <w:tc>
          <w:tcPr>
            <w:tcW w:w="4678" w:type="dxa"/>
          </w:tcPr>
          <w:p w14:paraId="65751B5D" w14:textId="77777777" w:rsidR="00402F50" w:rsidRPr="00901C36" w:rsidRDefault="00402F50" w:rsidP="00402F50">
            <w:pPr>
              <w:jc w:val="both"/>
              <w:rPr>
                <w:b/>
                <w:i/>
              </w:rPr>
            </w:pPr>
            <w:r w:rsidRPr="00901C36">
              <w:rPr>
                <w:b/>
                <w:i/>
              </w:rPr>
              <w:t xml:space="preserve">Regulering </w:t>
            </w:r>
            <w:r w:rsidR="00074354" w:rsidRPr="00901C36">
              <w:rPr>
                <w:b/>
                <w:i/>
              </w:rPr>
              <w:t xml:space="preserve">- </w:t>
            </w:r>
            <w:r w:rsidRPr="00901C36">
              <w:rPr>
                <w:b/>
                <w:i/>
              </w:rPr>
              <w:t>k</w:t>
            </w:r>
            <w:r w:rsidR="00FE7D84" w:rsidRPr="00901C36">
              <w:rPr>
                <w:b/>
                <w:i/>
              </w:rPr>
              <w:t xml:space="preserve">onsekvens for </w:t>
            </w:r>
            <w:r w:rsidR="003D7D0E" w:rsidRPr="00901C36">
              <w:rPr>
                <w:b/>
                <w:i/>
              </w:rPr>
              <w:t>Kommunen</w:t>
            </w:r>
            <w:r w:rsidRPr="00901C36">
              <w:rPr>
                <w:b/>
                <w:i/>
              </w:rPr>
              <w:t xml:space="preserve"> </w:t>
            </w:r>
          </w:p>
        </w:tc>
      </w:tr>
      <w:tr w:rsidR="009207B6" w:rsidRPr="00901C36" w14:paraId="277B62BA" w14:textId="77777777" w:rsidTr="008740FE">
        <w:tc>
          <w:tcPr>
            <w:tcW w:w="567" w:type="dxa"/>
          </w:tcPr>
          <w:p w14:paraId="3628C3A7" w14:textId="77777777" w:rsidR="00402F50" w:rsidRPr="00901C36" w:rsidRDefault="00402F50" w:rsidP="008E6D70">
            <w:pPr>
              <w:jc w:val="both"/>
            </w:pPr>
            <w:r w:rsidRPr="00901C36">
              <w:t>1</w:t>
            </w:r>
          </w:p>
        </w:tc>
        <w:tc>
          <w:tcPr>
            <w:tcW w:w="1843" w:type="dxa"/>
          </w:tcPr>
          <w:p w14:paraId="54E6AC44" w14:textId="77777777" w:rsidR="00402F50" w:rsidRPr="00901C36" w:rsidRDefault="00402F50" w:rsidP="008740FE">
            <w:pPr>
              <w:tabs>
                <w:tab w:val="left" w:pos="2868"/>
              </w:tabs>
            </w:pPr>
            <w:r w:rsidRPr="00901C36">
              <w:t>R</w:t>
            </w:r>
            <w:r w:rsidR="00F6510F" w:rsidRPr="00901C36">
              <w:t>isiko for r</w:t>
            </w:r>
            <w:r w:rsidRPr="00901C36">
              <w:t>egulering av tomten</w:t>
            </w:r>
          </w:p>
        </w:tc>
        <w:tc>
          <w:tcPr>
            <w:tcW w:w="2126" w:type="dxa"/>
          </w:tcPr>
          <w:p w14:paraId="306B9B4C" w14:textId="77777777" w:rsidR="00402F50" w:rsidRPr="00901C36" w:rsidRDefault="003D7D0E" w:rsidP="003D7D0E">
            <w:pPr>
              <w:tabs>
                <w:tab w:val="left" w:pos="2868"/>
              </w:tabs>
              <w:jc w:val="both"/>
            </w:pPr>
            <w:r w:rsidRPr="00901C36">
              <w:t>Kommunen h</w:t>
            </w:r>
            <w:r w:rsidR="00402F50" w:rsidRPr="00901C36">
              <w:t>ar ansvaret for å regulere tomten til korrekt angitt formål</w:t>
            </w:r>
            <w:r w:rsidR="00223C9B" w:rsidRPr="00901C36">
              <w:t>.</w:t>
            </w:r>
          </w:p>
        </w:tc>
        <w:tc>
          <w:tcPr>
            <w:tcW w:w="4678" w:type="dxa"/>
          </w:tcPr>
          <w:p w14:paraId="2B319059" w14:textId="77777777" w:rsidR="00402F50" w:rsidRPr="00901C36" w:rsidRDefault="003D7D0E" w:rsidP="003E3A33">
            <w:pPr>
              <w:jc w:val="both"/>
            </w:pPr>
            <w:r w:rsidRPr="00901C36">
              <w:t>Kommunen</w:t>
            </w:r>
            <w:r w:rsidR="00402F50" w:rsidRPr="00901C36">
              <w:t xml:space="preserve"> må sørge for å regulere to</w:t>
            </w:r>
            <w:r w:rsidR="003E3A33" w:rsidRPr="00901C36">
              <w:t xml:space="preserve">mten, og håndtere rekkefølgekrav </w:t>
            </w:r>
            <w:r w:rsidR="00402F50" w:rsidRPr="00901C36">
              <w:t xml:space="preserve">før kunngjøring av anskaffelsen av </w:t>
            </w:r>
            <w:r w:rsidRPr="00901C36">
              <w:t>Totalentreprenøren</w:t>
            </w:r>
            <w:r w:rsidR="00402F50" w:rsidRPr="00901C36">
              <w:t>.</w:t>
            </w:r>
          </w:p>
        </w:tc>
      </w:tr>
      <w:tr w:rsidR="00F6510F" w:rsidRPr="00901C36" w14:paraId="13074FD8" w14:textId="77777777" w:rsidTr="008740FE">
        <w:tc>
          <w:tcPr>
            <w:tcW w:w="567" w:type="dxa"/>
          </w:tcPr>
          <w:p w14:paraId="43873C7B" w14:textId="77777777" w:rsidR="00F6510F" w:rsidRPr="00901C36" w:rsidRDefault="00A81F1A" w:rsidP="008E6D70">
            <w:pPr>
              <w:jc w:val="both"/>
            </w:pPr>
            <w:r w:rsidRPr="00901C36">
              <w:t>2</w:t>
            </w:r>
          </w:p>
        </w:tc>
        <w:tc>
          <w:tcPr>
            <w:tcW w:w="1843" w:type="dxa"/>
          </w:tcPr>
          <w:p w14:paraId="36281C64" w14:textId="77777777" w:rsidR="00F6510F" w:rsidRPr="00901C36" w:rsidRDefault="00F6510F" w:rsidP="008740FE">
            <w:pPr>
              <w:tabs>
                <w:tab w:val="left" w:pos="2868"/>
              </w:tabs>
            </w:pPr>
            <w:r w:rsidRPr="00901C36">
              <w:t>Risiko for grunnforholdene</w:t>
            </w:r>
          </w:p>
        </w:tc>
        <w:tc>
          <w:tcPr>
            <w:tcW w:w="2126" w:type="dxa"/>
          </w:tcPr>
          <w:p w14:paraId="3BD5FCC6" w14:textId="77777777" w:rsidR="00F6510F" w:rsidRPr="00901C36" w:rsidRDefault="003D7D0E" w:rsidP="00F6510F">
            <w:pPr>
              <w:tabs>
                <w:tab w:val="left" w:pos="2868"/>
              </w:tabs>
              <w:jc w:val="both"/>
            </w:pPr>
            <w:r w:rsidRPr="00901C36">
              <w:t>Kommunen</w:t>
            </w:r>
            <w:r w:rsidR="00F6510F" w:rsidRPr="00901C36">
              <w:t xml:space="preserve"> bærer det overordnede ansvaret for grunnforholdene.</w:t>
            </w:r>
          </w:p>
        </w:tc>
        <w:tc>
          <w:tcPr>
            <w:tcW w:w="4678" w:type="dxa"/>
          </w:tcPr>
          <w:p w14:paraId="1B4F069B" w14:textId="77777777" w:rsidR="00F6510F" w:rsidRPr="00901C36" w:rsidRDefault="003D7D0E" w:rsidP="00223C9B">
            <w:pPr>
              <w:jc w:val="both"/>
            </w:pPr>
            <w:r w:rsidRPr="00901C36">
              <w:t>Kommunen</w:t>
            </w:r>
            <w:r w:rsidR="00F6510F" w:rsidRPr="00901C36">
              <w:t xml:space="preserve"> må før kunngjøring av konkurransen sørge for å avklare tomtens beskaffenhet</w:t>
            </w:r>
            <w:r w:rsidR="00FE7D84" w:rsidRPr="00901C36">
              <w:t>, herunder innhente grunnundersøkelser,</w:t>
            </w:r>
            <w:r w:rsidR="003E3A33" w:rsidRPr="00901C36">
              <w:t xml:space="preserve"> forurensning,</w:t>
            </w:r>
            <w:r w:rsidR="00FE7D84" w:rsidRPr="00901C36">
              <w:t xml:space="preserve"> avklare</w:t>
            </w:r>
            <w:r w:rsidR="003E3A33" w:rsidRPr="00901C36">
              <w:t xml:space="preserve"> teknisk infrastruktur i grunnen (kabler og rør), kulturminner etc.</w:t>
            </w:r>
          </w:p>
          <w:p w14:paraId="41BD3782" w14:textId="77777777" w:rsidR="00F6510F" w:rsidRPr="00901C36" w:rsidRDefault="00F6510F" w:rsidP="008E6D70">
            <w:pPr>
              <w:jc w:val="both"/>
            </w:pPr>
          </w:p>
        </w:tc>
      </w:tr>
      <w:tr w:rsidR="00F6510F" w:rsidRPr="00901C36" w14:paraId="3FA44CDF" w14:textId="77777777" w:rsidTr="008740FE">
        <w:tc>
          <w:tcPr>
            <w:tcW w:w="567" w:type="dxa"/>
          </w:tcPr>
          <w:p w14:paraId="1A8ECE3D" w14:textId="77777777" w:rsidR="00F6510F" w:rsidRPr="00901C36" w:rsidRDefault="00A81F1A" w:rsidP="008E6D70">
            <w:pPr>
              <w:jc w:val="both"/>
            </w:pPr>
            <w:r w:rsidRPr="00901C36">
              <w:t>3</w:t>
            </w:r>
          </w:p>
        </w:tc>
        <w:tc>
          <w:tcPr>
            <w:tcW w:w="1843" w:type="dxa"/>
          </w:tcPr>
          <w:p w14:paraId="738AB98C" w14:textId="77777777" w:rsidR="00F6510F" w:rsidRPr="00901C36" w:rsidRDefault="00F6510F" w:rsidP="008740FE">
            <w:pPr>
              <w:tabs>
                <w:tab w:val="left" w:pos="2868"/>
              </w:tabs>
            </w:pPr>
            <w:r w:rsidRPr="00901C36">
              <w:t xml:space="preserve">Risiko for å oppfylle </w:t>
            </w:r>
            <w:r w:rsidR="003D7D0E" w:rsidRPr="00901C36">
              <w:t>Kommunen</w:t>
            </w:r>
            <w:r w:rsidRPr="00901C36">
              <w:t>s kravspesifikasjon</w:t>
            </w:r>
          </w:p>
        </w:tc>
        <w:tc>
          <w:tcPr>
            <w:tcW w:w="2126" w:type="dxa"/>
          </w:tcPr>
          <w:p w14:paraId="2BFD2353" w14:textId="77777777" w:rsidR="00223C9B" w:rsidRPr="00901C36" w:rsidRDefault="003D7D0E" w:rsidP="00E03632">
            <w:pPr>
              <w:tabs>
                <w:tab w:val="left" w:pos="2868"/>
              </w:tabs>
            </w:pPr>
            <w:r w:rsidRPr="00901C36">
              <w:t>Totalentreprenøren</w:t>
            </w:r>
            <w:r w:rsidR="00F6510F" w:rsidRPr="00901C36">
              <w:t xml:space="preserve"> skal ha ansvaret for å oppfylle </w:t>
            </w:r>
            <w:r w:rsidRPr="00901C36">
              <w:t>Kommunen</w:t>
            </w:r>
            <w:r w:rsidR="00F6510F" w:rsidRPr="00901C36">
              <w:t xml:space="preserve">s kravspesifikasjon for </w:t>
            </w:r>
            <w:r w:rsidRPr="00901C36">
              <w:t>boligene.</w:t>
            </w:r>
          </w:p>
          <w:p w14:paraId="2940FD8C" w14:textId="77777777" w:rsidR="00223C9B" w:rsidRPr="00901C36" w:rsidRDefault="00223C9B" w:rsidP="00E03632">
            <w:pPr>
              <w:tabs>
                <w:tab w:val="left" w:pos="2868"/>
              </w:tabs>
            </w:pPr>
          </w:p>
          <w:p w14:paraId="3D4BA7E5" w14:textId="77777777" w:rsidR="00F6510F" w:rsidRPr="00901C36" w:rsidRDefault="00F6510F" w:rsidP="00E03632">
            <w:pPr>
              <w:tabs>
                <w:tab w:val="left" w:pos="2868"/>
              </w:tabs>
            </w:pPr>
            <w:r w:rsidRPr="00901C36">
              <w:t xml:space="preserve">Kravspesifikasjonen </w:t>
            </w:r>
            <w:r w:rsidR="003D7D0E" w:rsidRPr="00901C36">
              <w:t>bør i hovedsak baseres</w:t>
            </w:r>
            <w:r w:rsidRPr="00901C36">
              <w:t xml:space="preserve"> på lov – og forskriftskrav og rom- og funksjonsprogram.</w:t>
            </w:r>
            <w:r w:rsidR="003D7D0E" w:rsidRPr="00901C36">
              <w:t xml:space="preserve"> I tillegg skal Husbankens krav oppfylles.</w:t>
            </w:r>
          </w:p>
          <w:p w14:paraId="1A74D356" w14:textId="77777777" w:rsidR="00F6510F" w:rsidRPr="00901C36" w:rsidRDefault="00F6510F" w:rsidP="008E6D70">
            <w:pPr>
              <w:tabs>
                <w:tab w:val="left" w:pos="2868"/>
              </w:tabs>
              <w:jc w:val="both"/>
            </w:pPr>
          </w:p>
        </w:tc>
        <w:tc>
          <w:tcPr>
            <w:tcW w:w="4678" w:type="dxa"/>
          </w:tcPr>
          <w:p w14:paraId="0EDC473D" w14:textId="77777777" w:rsidR="00F6510F" w:rsidRPr="00901C36" w:rsidRDefault="00F6510F" w:rsidP="00A32B44">
            <w:pPr>
              <w:jc w:val="both"/>
            </w:pPr>
            <w:r w:rsidRPr="00901C36">
              <w:t xml:space="preserve">Stiller krav til </w:t>
            </w:r>
            <w:r w:rsidR="003D7D0E" w:rsidRPr="00901C36">
              <w:t>Kommunen</w:t>
            </w:r>
            <w:r w:rsidRPr="00901C36">
              <w:t xml:space="preserve">s bemanning i anskaffelse, - prosjektering- og byggefasen. </w:t>
            </w:r>
            <w:r w:rsidR="003D7D0E" w:rsidRPr="00901C36">
              <w:t>Kommunen</w:t>
            </w:r>
            <w:r w:rsidRPr="00901C36">
              <w:t xml:space="preserve"> må ha personell med kompetanse til å sikre korrekt kravspesifikasjon, vurdere og kontrollere </w:t>
            </w:r>
            <w:r w:rsidR="003D7D0E" w:rsidRPr="00901C36">
              <w:t>Totalentreprenøren</w:t>
            </w:r>
            <w:r w:rsidRPr="00901C36">
              <w:t>s løsningsvalg i alle prosjektets faser.</w:t>
            </w:r>
          </w:p>
          <w:p w14:paraId="33A59D18" w14:textId="77777777" w:rsidR="00F6510F" w:rsidRPr="00901C36" w:rsidRDefault="00F6510F" w:rsidP="00A32B44">
            <w:pPr>
              <w:jc w:val="both"/>
            </w:pPr>
          </w:p>
          <w:p w14:paraId="73886274" w14:textId="77777777" w:rsidR="00F6510F" w:rsidRPr="00901C36" w:rsidRDefault="003D7D0E" w:rsidP="00A32B44">
            <w:pPr>
              <w:jc w:val="both"/>
            </w:pPr>
            <w:r w:rsidRPr="00901C36">
              <w:t>Kommunen</w:t>
            </w:r>
            <w:r w:rsidR="00F6510F" w:rsidRPr="00901C36">
              <w:t xml:space="preserve"> må påse eget fullmaktsforhold, og grensesnittet mellom medvirkning og endring av </w:t>
            </w:r>
            <w:r w:rsidRPr="00901C36">
              <w:t>boligene</w:t>
            </w:r>
            <w:r w:rsidR="00F6510F" w:rsidRPr="00901C36">
              <w:t>.</w:t>
            </w:r>
          </w:p>
          <w:p w14:paraId="5235F9F2" w14:textId="77777777" w:rsidR="00B05BC8" w:rsidRPr="00901C36" w:rsidRDefault="00B05BC8" w:rsidP="00A32B44">
            <w:pPr>
              <w:jc w:val="both"/>
            </w:pPr>
          </w:p>
          <w:p w14:paraId="7BC291DA" w14:textId="77777777" w:rsidR="00B05BC8" w:rsidRPr="00901C36" w:rsidRDefault="00B05BC8" w:rsidP="00A32B44">
            <w:pPr>
              <w:jc w:val="both"/>
            </w:pPr>
            <w:r w:rsidRPr="00901C36">
              <w:t xml:space="preserve">Ansvaret for </w:t>
            </w:r>
            <w:r w:rsidR="003D7D0E" w:rsidRPr="00901C36">
              <w:t>Totalentreprenøren</w:t>
            </w:r>
            <w:r w:rsidRPr="00901C36">
              <w:t xml:space="preserve"> til å oppfylle </w:t>
            </w:r>
            <w:r w:rsidR="003D7D0E" w:rsidRPr="00901C36">
              <w:t>kommunen</w:t>
            </w:r>
            <w:r w:rsidRPr="00901C36">
              <w:t xml:space="preserve">s </w:t>
            </w:r>
            <w:r w:rsidR="005118AB" w:rsidRPr="00901C36">
              <w:t>funksjonskrav</w:t>
            </w:r>
            <w:r w:rsidRPr="00901C36">
              <w:t xml:space="preserve"> medfører at </w:t>
            </w:r>
            <w:r w:rsidR="003D7D0E" w:rsidRPr="00901C36">
              <w:t>Totalentreprenøren</w:t>
            </w:r>
            <w:r w:rsidRPr="00901C36">
              <w:t xml:space="preserve"> har et særskilt insentiv til å sørge for optimale løsninger for </w:t>
            </w:r>
            <w:r w:rsidR="003D7D0E" w:rsidRPr="00901C36">
              <w:t>Kommunen</w:t>
            </w:r>
            <w:r w:rsidR="003E2EAD" w:rsidRPr="00901C36">
              <w:t>, o</w:t>
            </w:r>
            <w:r w:rsidRPr="00901C36">
              <w:t xml:space="preserve">g levere til avtalt tid, kvalitet og kostnad. For </w:t>
            </w:r>
            <w:r w:rsidR="003D7D0E" w:rsidRPr="00901C36">
              <w:t>Kommunen</w:t>
            </w:r>
            <w:r w:rsidRPr="00901C36">
              <w:t xml:space="preserve"> innebærer </w:t>
            </w:r>
            <w:r w:rsidR="003D7D0E" w:rsidRPr="00901C36">
              <w:t>Totalentreprenøren</w:t>
            </w:r>
            <w:r w:rsidRPr="00901C36">
              <w:t>s ansvar at det er liten risiko for krav om endringer og tilleggskostnader så lenge funksjonen er beskrevet godt nok.  K</w:t>
            </w:r>
            <w:r w:rsidR="00E03632" w:rsidRPr="00901C36">
              <w:t>onsekvensen av dette er forutsigbar</w:t>
            </w:r>
            <w:r w:rsidRPr="00901C36">
              <w:t xml:space="preserve">het </w:t>
            </w:r>
            <w:proofErr w:type="spellStart"/>
            <w:r w:rsidRPr="00901C36">
              <w:t>mht</w:t>
            </w:r>
            <w:proofErr w:type="spellEnd"/>
            <w:r w:rsidRPr="00901C36">
              <w:t xml:space="preserve"> tid, kostnad og </w:t>
            </w:r>
            <w:r w:rsidR="00E03632" w:rsidRPr="00901C36">
              <w:t xml:space="preserve">kvalitet. Videre er det mindre risiko for konflikter med </w:t>
            </w:r>
            <w:r w:rsidR="003D7D0E" w:rsidRPr="00901C36">
              <w:t>Totalentreprenøren</w:t>
            </w:r>
            <w:r w:rsidR="00E03632" w:rsidRPr="00901C36">
              <w:t xml:space="preserve">. </w:t>
            </w:r>
          </w:p>
          <w:p w14:paraId="72624956" w14:textId="77777777" w:rsidR="00F6510F" w:rsidRPr="00901C36" w:rsidRDefault="00F6510F" w:rsidP="008E6D70">
            <w:pPr>
              <w:jc w:val="both"/>
            </w:pPr>
          </w:p>
        </w:tc>
      </w:tr>
      <w:tr w:rsidR="00F6510F" w:rsidRPr="00901C36" w14:paraId="6D89E571" w14:textId="77777777" w:rsidTr="008740FE">
        <w:tc>
          <w:tcPr>
            <w:tcW w:w="567" w:type="dxa"/>
          </w:tcPr>
          <w:p w14:paraId="1D25DEC1" w14:textId="77777777" w:rsidR="00F6510F" w:rsidRPr="00901C36" w:rsidRDefault="00A81F1A" w:rsidP="008E6D70">
            <w:pPr>
              <w:jc w:val="both"/>
            </w:pPr>
            <w:r w:rsidRPr="00901C36">
              <w:t>4</w:t>
            </w:r>
          </w:p>
        </w:tc>
        <w:tc>
          <w:tcPr>
            <w:tcW w:w="1843" w:type="dxa"/>
          </w:tcPr>
          <w:p w14:paraId="50DF607D" w14:textId="77777777" w:rsidR="00F6510F" w:rsidRPr="00901C36" w:rsidRDefault="00F6510F" w:rsidP="008740FE">
            <w:pPr>
              <w:tabs>
                <w:tab w:val="left" w:pos="2868"/>
              </w:tabs>
            </w:pPr>
            <w:r w:rsidRPr="00901C36">
              <w:t xml:space="preserve">Risiko for forvaltning, drift, vedlikehold og mangler ved </w:t>
            </w:r>
            <w:r w:rsidR="00185331" w:rsidRPr="00901C36">
              <w:t>b</w:t>
            </w:r>
            <w:r w:rsidR="003D7D0E" w:rsidRPr="00901C36">
              <w:t>oligene</w:t>
            </w:r>
          </w:p>
        </w:tc>
        <w:tc>
          <w:tcPr>
            <w:tcW w:w="2126" w:type="dxa"/>
          </w:tcPr>
          <w:p w14:paraId="2485751A" w14:textId="77777777" w:rsidR="00F6510F" w:rsidRPr="00901C36" w:rsidRDefault="00185331" w:rsidP="003E2EAD">
            <w:pPr>
              <w:tabs>
                <w:tab w:val="left" w:pos="2868"/>
              </w:tabs>
            </w:pPr>
            <w:r w:rsidRPr="00901C36">
              <w:t>Kommunene</w:t>
            </w:r>
            <w:r w:rsidR="00F6510F" w:rsidRPr="00901C36">
              <w:t xml:space="preserve"> skal ha all utvendig og innvendig ansvar for forvaltning, drift, vedlikehold og mangler ved </w:t>
            </w:r>
            <w:r w:rsidR="000E2FB3" w:rsidRPr="00901C36">
              <w:t>b</w:t>
            </w:r>
            <w:r w:rsidR="003D7D0E" w:rsidRPr="00901C36">
              <w:t>oligene</w:t>
            </w:r>
            <w:r w:rsidR="00F6510F" w:rsidRPr="00901C36">
              <w:t xml:space="preserve">. </w:t>
            </w:r>
          </w:p>
          <w:p w14:paraId="2EEA2A2F" w14:textId="77777777" w:rsidR="00E03632" w:rsidRPr="00901C36" w:rsidRDefault="00E03632" w:rsidP="008E6D70">
            <w:pPr>
              <w:tabs>
                <w:tab w:val="left" w:pos="2868"/>
              </w:tabs>
              <w:jc w:val="both"/>
            </w:pPr>
          </w:p>
        </w:tc>
        <w:tc>
          <w:tcPr>
            <w:tcW w:w="4678" w:type="dxa"/>
          </w:tcPr>
          <w:p w14:paraId="68610857" w14:textId="77777777" w:rsidR="00F6510F" w:rsidRPr="00901C36" w:rsidRDefault="00185331" w:rsidP="00185331">
            <w:pPr>
              <w:jc w:val="both"/>
            </w:pPr>
            <w:r w:rsidRPr="00901C36">
              <w:t>Kommunen</w:t>
            </w:r>
            <w:r w:rsidR="00F6510F" w:rsidRPr="00901C36">
              <w:t xml:space="preserve">e </w:t>
            </w:r>
            <w:r w:rsidRPr="00901C36">
              <w:t xml:space="preserve">må påse at </w:t>
            </w:r>
            <w:r w:rsidR="003D7D0E" w:rsidRPr="00901C36">
              <w:t>Totalentreprenøren</w:t>
            </w:r>
            <w:r w:rsidR="00F6510F" w:rsidRPr="00901C36">
              <w:t xml:space="preserve"> </w:t>
            </w:r>
            <w:r w:rsidRPr="00901C36">
              <w:t xml:space="preserve">velger driftsoptimale løsninger ut fra et livsløpsperspektiv. </w:t>
            </w:r>
          </w:p>
        </w:tc>
      </w:tr>
      <w:tr w:rsidR="00F6510F" w:rsidRPr="00901C36" w14:paraId="5DABB2FB" w14:textId="77777777" w:rsidTr="008740FE">
        <w:tc>
          <w:tcPr>
            <w:tcW w:w="567" w:type="dxa"/>
          </w:tcPr>
          <w:p w14:paraId="5E341935" w14:textId="77777777" w:rsidR="00F6510F" w:rsidRPr="00901C36" w:rsidRDefault="00A81F1A" w:rsidP="008E6D70">
            <w:pPr>
              <w:jc w:val="both"/>
            </w:pPr>
            <w:r w:rsidRPr="00901C36">
              <w:t>5</w:t>
            </w:r>
          </w:p>
        </w:tc>
        <w:tc>
          <w:tcPr>
            <w:tcW w:w="1843" w:type="dxa"/>
          </w:tcPr>
          <w:p w14:paraId="0FB7FB85" w14:textId="77777777" w:rsidR="00F6510F" w:rsidRPr="00901C36" w:rsidRDefault="00223C9B" w:rsidP="00185331">
            <w:r w:rsidRPr="00901C36">
              <w:t xml:space="preserve">Risiko for </w:t>
            </w:r>
            <w:r w:rsidR="00185331" w:rsidRPr="00901C36">
              <w:t>økning av avtal</w:t>
            </w:r>
            <w:r w:rsidR="005118AB" w:rsidRPr="00901C36">
              <w:t>t</w:t>
            </w:r>
            <w:r w:rsidR="00185331" w:rsidRPr="00901C36">
              <w:t xml:space="preserve">e kontraktssummer. </w:t>
            </w:r>
            <w:r w:rsidRPr="00901C36">
              <w:t xml:space="preserve"> </w:t>
            </w:r>
          </w:p>
        </w:tc>
        <w:tc>
          <w:tcPr>
            <w:tcW w:w="2126" w:type="dxa"/>
          </w:tcPr>
          <w:p w14:paraId="2038DB0F" w14:textId="77777777" w:rsidR="00223C9B" w:rsidRPr="00901C36" w:rsidRDefault="003D7D0E" w:rsidP="008E6D70">
            <w:pPr>
              <w:jc w:val="both"/>
            </w:pPr>
            <w:r w:rsidRPr="00901C36">
              <w:t>Kommunen</w:t>
            </w:r>
            <w:r w:rsidR="00223C9B" w:rsidRPr="00901C36">
              <w:t>s</w:t>
            </w:r>
            <w:r w:rsidR="00F6510F" w:rsidRPr="00901C36">
              <w:t xml:space="preserve"> ansvar. </w:t>
            </w:r>
          </w:p>
          <w:p w14:paraId="40389BB3" w14:textId="77777777" w:rsidR="00223C9B" w:rsidRPr="00901C36" w:rsidRDefault="00223C9B" w:rsidP="008E6D70">
            <w:pPr>
              <w:jc w:val="both"/>
            </w:pPr>
          </w:p>
          <w:p w14:paraId="56BA0648" w14:textId="77777777" w:rsidR="00F6510F" w:rsidRPr="00901C36" w:rsidRDefault="00F6510F" w:rsidP="00905610">
            <w:pPr>
              <w:tabs>
                <w:tab w:val="left" w:pos="2868"/>
              </w:tabs>
              <w:jc w:val="both"/>
            </w:pPr>
          </w:p>
        </w:tc>
        <w:tc>
          <w:tcPr>
            <w:tcW w:w="4678" w:type="dxa"/>
          </w:tcPr>
          <w:p w14:paraId="398FD358" w14:textId="77777777" w:rsidR="00F6510F" w:rsidRPr="00901C36" w:rsidRDefault="00F6510F" w:rsidP="00185331">
            <w:pPr>
              <w:jc w:val="both"/>
            </w:pPr>
            <w:r w:rsidRPr="00901C36">
              <w:t xml:space="preserve">Stiller krav til at </w:t>
            </w:r>
            <w:r w:rsidR="00185331" w:rsidRPr="00901C36">
              <w:t>k</w:t>
            </w:r>
            <w:r w:rsidR="003D7D0E" w:rsidRPr="00901C36">
              <w:t>ommunen</w:t>
            </w:r>
            <w:r w:rsidRPr="00901C36">
              <w:t xml:space="preserve"> må </w:t>
            </w:r>
            <w:r w:rsidR="00185331" w:rsidRPr="00901C36">
              <w:t xml:space="preserve">følge opp prosjektene og kontrollere at det ikke kommer endringer ut over de som er bestilt fra kommunens side. </w:t>
            </w:r>
          </w:p>
        </w:tc>
      </w:tr>
      <w:tr w:rsidR="00A81F1A" w:rsidRPr="00901C36" w14:paraId="18BC1B85" w14:textId="77777777" w:rsidTr="008740FE">
        <w:tc>
          <w:tcPr>
            <w:tcW w:w="567" w:type="dxa"/>
          </w:tcPr>
          <w:p w14:paraId="1EFE231F" w14:textId="77777777" w:rsidR="00A81F1A" w:rsidRPr="00901C36" w:rsidRDefault="00237E51" w:rsidP="008E6D70">
            <w:pPr>
              <w:jc w:val="both"/>
            </w:pPr>
            <w:r w:rsidRPr="00901C36">
              <w:t>6</w:t>
            </w:r>
          </w:p>
        </w:tc>
        <w:tc>
          <w:tcPr>
            <w:tcW w:w="1843" w:type="dxa"/>
          </w:tcPr>
          <w:p w14:paraId="1696313C" w14:textId="77777777" w:rsidR="00A81F1A" w:rsidRPr="00901C36" w:rsidRDefault="00A81F1A" w:rsidP="00481967">
            <w:r w:rsidRPr="00901C36">
              <w:t>Risiko for manglend</w:t>
            </w:r>
            <w:r w:rsidR="005118AB" w:rsidRPr="00901C36">
              <w:t>e oppfyllelse av b</w:t>
            </w:r>
            <w:r w:rsidR="00BD32AA" w:rsidRPr="00901C36">
              <w:t>eskrivelsen (</w:t>
            </w:r>
            <w:r w:rsidR="00245FF9" w:rsidRPr="00901C36">
              <w:t>Resultatmål k</w:t>
            </w:r>
            <w:r w:rsidRPr="00901C36">
              <w:t>valitet)</w:t>
            </w:r>
          </w:p>
        </w:tc>
        <w:tc>
          <w:tcPr>
            <w:tcW w:w="2126" w:type="dxa"/>
          </w:tcPr>
          <w:p w14:paraId="1AEB7D87" w14:textId="77777777" w:rsidR="00A81F1A" w:rsidRPr="00901C36" w:rsidRDefault="003D7D0E" w:rsidP="00481967">
            <w:r w:rsidRPr="00901C36">
              <w:t>Totalentreprenøren</w:t>
            </w:r>
            <w:r w:rsidR="00A81F1A" w:rsidRPr="00901C36">
              <w:t xml:space="preserve">s ansvar. Stor konsekvens for </w:t>
            </w:r>
            <w:r w:rsidRPr="00901C36">
              <w:t>Kommunen</w:t>
            </w:r>
            <w:r w:rsidR="00A81F1A" w:rsidRPr="00901C36">
              <w:t>.</w:t>
            </w:r>
          </w:p>
        </w:tc>
        <w:tc>
          <w:tcPr>
            <w:tcW w:w="4678" w:type="dxa"/>
          </w:tcPr>
          <w:p w14:paraId="573B5665" w14:textId="77777777" w:rsidR="00A81F1A" w:rsidRPr="00901C36" w:rsidRDefault="00A81F1A" w:rsidP="00A81F1A">
            <w:pPr>
              <w:jc w:val="both"/>
            </w:pPr>
            <w:r w:rsidRPr="00901C36">
              <w:t xml:space="preserve">For å redusere risikoen for manglende kvalitet ved </w:t>
            </w:r>
            <w:r w:rsidR="00185331" w:rsidRPr="00901C36">
              <w:t>b</w:t>
            </w:r>
            <w:r w:rsidR="003D7D0E" w:rsidRPr="00901C36">
              <w:t>oligene</w:t>
            </w:r>
            <w:r w:rsidRPr="00901C36">
              <w:t xml:space="preserve"> i forprosjekt- og byggefasen </w:t>
            </w:r>
            <w:r w:rsidR="00185331" w:rsidRPr="00901C36">
              <w:t>bør</w:t>
            </w:r>
            <w:r w:rsidRPr="00901C36">
              <w:t xml:space="preserve"> </w:t>
            </w:r>
            <w:r w:rsidR="00185331" w:rsidRPr="00901C36">
              <w:t>k</w:t>
            </w:r>
            <w:r w:rsidR="003D7D0E" w:rsidRPr="00901C36">
              <w:t>ommunen</w:t>
            </w:r>
            <w:r w:rsidRPr="00901C36">
              <w:t xml:space="preserve"> sørge for følgende:</w:t>
            </w:r>
          </w:p>
          <w:p w14:paraId="1A6E3CEE" w14:textId="77777777" w:rsidR="000E2FB3" w:rsidRPr="00901C36" w:rsidRDefault="000E2FB3" w:rsidP="00A81F1A">
            <w:pPr>
              <w:jc w:val="both"/>
            </w:pPr>
          </w:p>
          <w:p w14:paraId="122440F1" w14:textId="77777777" w:rsidR="00892FC2" w:rsidRPr="00901C36" w:rsidRDefault="00A81F1A" w:rsidP="00A81F1A">
            <w:pPr>
              <w:pStyle w:val="Listeavsnitt"/>
              <w:numPr>
                <w:ilvl w:val="0"/>
                <w:numId w:val="39"/>
              </w:numPr>
              <w:jc w:val="both"/>
              <w:rPr>
                <w:rFonts w:ascii="Times New Roman" w:hAnsi="Times New Roman" w:cs="Times New Roman"/>
                <w:i/>
              </w:rPr>
            </w:pPr>
            <w:r w:rsidRPr="00901C36">
              <w:rPr>
                <w:rFonts w:ascii="Times New Roman" w:hAnsi="Times New Roman" w:cs="Times New Roman"/>
                <w:i/>
              </w:rPr>
              <w:t xml:space="preserve">Konkurransefasen: </w:t>
            </w:r>
          </w:p>
          <w:p w14:paraId="13DC2629" w14:textId="77777777" w:rsidR="00892FC2" w:rsidRPr="00901C36" w:rsidRDefault="00A81F1A" w:rsidP="000E2FB3">
            <w:pPr>
              <w:pStyle w:val="Listeavsnitt"/>
              <w:numPr>
                <w:ilvl w:val="1"/>
                <w:numId w:val="39"/>
              </w:numPr>
              <w:rPr>
                <w:rFonts w:ascii="Times New Roman" w:hAnsi="Times New Roman" w:cs="Times New Roman"/>
              </w:rPr>
            </w:pPr>
            <w:r w:rsidRPr="00901C36">
              <w:rPr>
                <w:rFonts w:ascii="Times New Roman" w:hAnsi="Times New Roman" w:cs="Times New Roman"/>
              </w:rPr>
              <w:t>Krav til god gjennomføringsevne</w:t>
            </w:r>
            <w:r w:rsidR="00426F99" w:rsidRPr="00901C36">
              <w:rPr>
                <w:rFonts w:ascii="Times New Roman" w:hAnsi="Times New Roman" w:cs="Times New Roman"/>
              </w:rPr>
              <w:t xml:space="preserve"> hos </w:t>
            </w:r>
            <w:r w:rsidR="003D7D0E" w:rsidRPr="00901C36">
              <w:rPr>
                <w:rFonts w:ascii="Times New Roman" w:hAnsi="Times New Roman" w:cs="Times New Roman"/>
              </w:rPr>
              <w:t>Totalentreprenøren</w:t>
            </w:r>
            <w:r w:rsidR="00426F99" w:rsidRPr="00901C36">
              <w:rPr>
                <w:rFonts w:ascii="Times New Roman" w:hAnsi="Times New Roman" w:cs="Times New Roman"/>
              </w:rPr>
              <w:t>. Det skal stilles krav til både kompetanse og erfaring fra lignende prosjekter. I tillegg er tilbudt nøkkelpersonell og organisering av prosjektet et konkurranseparameter i selve konkurransen. Dette må inntas i kvalifikasjonsgrunnlag og konkurransegrunnlag</w:t>
            </w:r>
          </w:p>
          <w:p w14:paraId="7FB0A6BE" w14:textId="77777777" w:rsidR="00A81F1A" w:rsidRPr="00901C36" w:rsidRDefault="00892FC2" w:rsidP="000E2FB3">
            <w:pPr>
              <w:pStyle w:val="Listeavsnitt"/>
              <w:numPr>
                <w:ilvl w:val="1"/>
                <w:numId w:val="39"/>
              </w:numPr>
              <w:rPr>
                <w:rFonts w:ascii="Times New Roman" w:hAnsi="Times New Roman" w:cs="Times New Roman"/>
              </w:rPr>
            </w:pPr>
            <w:r w:rsidRPr="00901C36">
              <w:rPr>
                <w:rFonts w:ascii="Times New Roman" w:hAnsi="Times New Roman" w:cs="Times New Roman"/>
              </w:rPr>
              <w:t xml:space="preserve">Krav til </w:t>
            </w:r>
            <w:r w:rsidR="00A81F1A" w:rsidRPr="00901C36">
              <w:rPr>
                <w:rFonts w:ascii="Times New Roman" w:hAnsi="Times New Roman" w:cs="Times New Roman"/>
              </w:rPr>
              <w:t>dokumentasjon for tilbudte løsninger.</w:t>
            </w:r>
            <w:r w:rsidR="00426F99" w:rsidRPr="00901C36">
              <w:rPr>
                <w:rFonts w:ascii="Times New Roman" w:hAnsi="Times New Roman" w:cs="Times New Roman"/>
              </w:rPr>
              <w:t xml:space="preserve"> Det skal stilles krav til dokumentasjon av utarbeidet løsninger. </w:t>
            </w:r>
          </w:p>
          <w:p w14:paraId="36F9BB8A" w14:textId="77777777" w:rsidR="00A81F1A" w:rsidRPr="00901C36" w:rsidRDefault="00185331" w:rsidP="00A81F1A">
            <w:pPr>
              <w:pStyle w:val="Listeavsnitt"/>
              <w:numPr>
                <w:ilvl w:val="0"/>
                <w:numId w:val="39"/>
              </w:numPr>
              <w:jc w:val="both"/>
              <w:rPr>
                <w:rFonts w:ascii="Times New Roman" w:hAnsi="Times New Roman" w:cs="Times New Roman"/>
                <w:i/>
              </w:rPr>
            </w:pPr>
            <w:r w:rsidRPr="00901C36">
              <w:rPr>
                <w:rFonts w:ascii="Times New Roman" w:hAnsi="Times New Roman" w:cs="Times New Roman"/>
                <w:i/>
              </w:rPr>
              <w:t>Forprosjektet</w:t>
            </w:r>
            <w:r w:rsidR="00A81F1A" w:rsidRPr="00901C36">
              <w:rPr>
                <w:rFonts w:ascii="Times New Roman" w:hAnsi="Times New Roman" w:cs="Times New Roman"/>
                <w:i/>
              </w:rPr>
              <w:t xml:space="preserve">: </w:t>
            </w:r>
          </w:p>
          <w:p w14:paraId="259C61FE" w14:textId="77777777" w:rsidR="00A81F1A" w:rsidRPr="00901C36" w:rsidRDefault="003D7D0E" w:rsidP="000E2FB3">
            <w:pPr>
              <w:pStyle w:val="Listeavsnitt"/>
              <w:numPr>
                <w:ilvl w:val="1"/>
                <w:numId w:val="39"/>
              </w:numPr>
              <w:rPr>
                <w:rFonts w:ascii="Times New Roman" w:hAnsi="Times New Roman" w:cs="Times New Roman"/>
              </w:rPr>
            </w:pPr>
            <w:r w:rsidRPr="00901C36">
              <w:rPr>
                <w:rFonts w:ascii="Times New Roman" w:hAnsi="Times New Roman" w:cs="Times New Roman"/>
              </w:rPr>
              <w:t>Kommunen</w:t>
            </w:r>
            <w:r w:rsidR="00185331" w:rsidRPr="00901C36">
              <w:rPr>
                <w:rFonts w:ascii="Times New Roman" w:hAnsi="Times New Roman" w:cs="Times New Roman"/>
              </w:rPr>
              <w:t xml:space="preserve"> er aktiv deltager i prosjektet.</w:t>
            </w:r>
            <w:r w:rsidR="00426F99" w:rsidRPr="00901C36">
              <w:rPr>
                <w:rFonts w:ascii="Times New Roman" w:hAnsi="Times New Roman" w:cs="Times New Roman"/>
              </w:rPr>
              <w:t xml:space="preserve"> </w:t>
            </w:r>
            <w:r w:rsidRPr="00901C36">
              <w:rPr>
                <w:rFonts w:ascii="Times New Roman" w:hAnsi="Times New Roman" w:cs="Times New Roman"/>
              </w:rPr>
              <w:t>Kommunen</w:t>
            </w:r>
            <w:r w:rsidR="00426F99" w:rsidRPr="00901C36">
              <w:rPr>
                <w:rFonts w:ascii="Times New Roman" w:hAnsi="Times New Roman" w:cs="Times New Roman"/>
              </w:rPr>
              <w:t xml:space="preserve"> har rett til innsyn, kontroll og godkjennelse av utarbeidelsen av </w:t>
            </w:r>
            <w:r w:rsidR="00185331" w:rsidRPr="00901C36">
              <w:rPr>
                <w:rFonts w:ascii="Times New Roman" w:hAnsi="Times New Roman" w:cs="Times New Roman"/>
              </w:rPr>
              <w:t>b</w:t>
            </w:r>
            <w:r w:rsidRPr="00901C36">
              <w:rPr>
                <w:rFonts w:ascii="Times New Roman" w:hAnsi="Times New Roman" w:cs="Times New Roman"/>
              </w:rPr>
              <w:t>oligene</w:t>
            </w:r>
            <w:r w:rsidR="00426F99" w:rsidRPr="00901C36">
              <w:rPr>
                <w:rFonts w:ascii="Times New Roman" w:hAnsi="Times New Roman" w:cs="Times New Roman"/>
              </w:rPr>
              <w:t xml:space="preserve">. </w:t>
            </w:r>
          </w:p>
          <w:p w14:paraId="7B682456" w14:textId="77777777" w:rsidR="00A81F1A" w:rsidRPr="00901C36" w:rsidRDefault="00A81F1A" w:rsidP="000E2FB3">
            <w:pPr>
              <w:pStyle w:val="Listeavsnitt"/>
              <w:numPr>
                <w:ilvl w:val="0"/>
                <w:numId w:val="39"/>
              </w:numPr>
              <w:rPr>
                <w:rFonts w:ascii="Times New Roman" w:hAnsi="Times New Roman" w:cs="Times New Roman"/>
                <w:i/>
              </w:rPr>
            </w:pPr>
            <w:r w:rsidRPr="00901C36">
              <w:rPr>
                <w:rFonts w:ascii="Times New Roman" w:hAnsi="Times New Roman" w:cs="Times New Roman"/>
                <w:i/>
              </w:rPr>
              <w:t>Byggefasen:</w:t>
            </w:r>
          </w:p>
          <w:p w14:paraId="6546F9FD" w14:textId="77777777" w:rsidR="00426F99" w:rsidRPr="00901C36" w:rsidRDefault="003D7D0E" w:rsidP="000E2FB3">
            <w:pPr>
              <w:pStyle w:val="Listeavsnitt"/>
              <w:numPr>
                <w:ilvl w:val="1"/>
                <w:numId w:val="39"/>
              </w:numPr>
              <w:rPr>
                <w:rFonts w:ascii="Times New Roman" w:hAnsi="Times New Roman" w:cs="Times New Roman"/>
              </w:rPr>
            </w:pPr>
            <w:r w:rsidRPr="00901C36">
              <w:rPr>
                <w:rFonts w:ascii="Times New Roman" w:hAnsi="Times New Roman" w:cs="Times New Roman"/>
              </w:rPr>
              <w:t>Kommunen</w:t>
            </w:r>
            <w:r w:rsidR="00185331" w:rsidRPr="00901C36">
              <w:rPr>
                <w:rFonts w:ascii="Times New Roman" w:hAnsi="Times New Roman" w:cs="Times New Roman"/>
              </w:rPr>
              <w:t xml:space="preserve"> er aktiv deltager i prosjektet</w:t>
            </w:r>
            <w:r w:rsidR="00804A3C" w:rsidRPr="00901C36">
              <w:rPr>
                <w:rFonts w:ascii="Times New Roman" w:hAnsi="Times New Roman" w:cs="Times New Roman"/>
              </w:rPr>
              <w:t>.</w:t>
            </w:r>
            <w:r w:rsidR="00426F99" w:rsidRPr="00901C36">
              <w:rPr>
                <w:rFonts w:ascii="Times New Roman" w:hAnsi="Times New Roman" w:cs="Times New Roman"/>
              </w:rPr>
              <w:t xml:space="preserve"> </w:t>
            </w:r>
            <w:r w:rsidRPr="00901C36">
              <w:rPr>
                <w:rFonts w:ascii="Times New Roman" w:hAnsi="Times New Roman" w:cs="Times New Roman"/>
              </w:rPr>
              <w:t>Kommunen</w:t>
            </w:r>
            <w:r w:rsidR="00426F99" w:rsidRPr="00901C36">
              <w:rPr>
                <w:rFonts w:ascii="Times New Roman" w:hAnsi="Times New Roman" w:cs="Times New Roman"/>
              </w:rPr>
              <w:t xml:space="preserve"> har rett til innsyn, kontroll og godkjennelse av utarbeidelsen av </w:t>
            </w:r>
            <w:r w:rsidR="00185331" w:rsidRPr="00901C36">
              <w:rPr>
                <w:rFonts w:ascii="Times New Roman" w:hAnsi="Times New Roman" w:cs="Times New Roman"/>
              </w:rPr>
              <w:t>b</w:t>
            </w:r>
            <w:r w:rsidRPr="00901C36">
              <w:rPr>
                <w:rFonts w:ascii="Times New Roman" w:hAnsi="Times New Roman" w:cs="Times New Roman"/>
              </w:rPr>
              <w:t>oligene</w:t>
            </w:r>
            <w:r w:rsidR="00426F99" w:rsidRPr="00901C36">
              <w:rPr>
                <w:rFonts w:ascii="Times New Roman" w:hAnsi="Times New Roman" w:cs="Times New Roman"/>
              </w:rPr>
              <w:t xml:space="preserve">. </w:t>
            </w:r>
          </w:p>
          <w:p w14:paraId="6EF15DC3" w14:textId="77777777" w:rsidR="00426F99" w:rsidRPr="00901C36" w:rsidRDefault="003D7D0E" w:rsidP="000E2FB3">
            <w:pPr>
              <w:pStyle w:val="Listeavsnitt"/>
              <w:numPr>
                <w:ilvl w:val="1"/>
                <w:numId w:val="39"/>
              </w:numPr>
              <w:rPr>
                <w:rFonts w:ascii="Times New Roman" w:hAnsi="Times New Roman" w:cs="Times New Roman"/>
              </w:rPr>
            </w:pPr>
            <w:r w:rsidRPr="00901C36">
              <w:rPr>
                <w:rFonts w:ascii="Times New Roman" w:hAnsi="Times New Roman" w:cs="Times New Roman"/>
              </w:rPr>
              <w:t>Kommunen</w:t>
            </w:r>
            <w:r w:rsidR="00426F99" w:rsidRPr="00901C36">
              <w:rPr>
                <w:rFonts w:ascii="Times New Roman" w:hAnsi="Times New Roman" w:cs="Times New Roman"/>
              </w:rPr>
              <w:t xml:space="preserve"> skal forelegges dokumentasjon på at </w:t>
            </w:r>
            <w:r w:rsidR="00185331" w:rsidRPr="00901C36">
              <w:rPr>
                <w:rFonts w:ascii="Times New Roman" w:hAnsi="Times New Roman" w:cs="Times New Roman"/>
              </w:rPr>
              <w:t>b</w:t>
            </w:r>
            <w:r w:rsidRPr="00901C36">
              <w:rPr>
                <w:rFonts w:ascii="Times New Roman" w:hAnsi="Times New Roman" w:cs="Times New Roman"/>
              </w:rPr>
              <w:t>oligene</w:t>
            </w:r>
            <w:r w:rsidR="00426F99" w:rsidRPr="00901C36">
              <w:rPr>
                <w:rFonts w:ascii="Times New Roman" w:hAnsi="Times New Roman" w:cs="Times New Roman"/>
              </w:rPr>
              <w:t xml:space="preserve"> oppfyller krav til innregulering av teknisk anlegg. energiforbruk, med mer. </w:t>
            </w:r>
          </w:p>
          <w:p w14:paraId="3CA6EF89" w14:textId="77777777" w:rsidR="00CE26DF" w:rsidRPr="00901C36" w:rsidRDefault="00CE26DF" w:rsidP="000E2FB3">
            <w:pPr>
              <w:pStyle w:val="Listeavsnitt"/>
              <w:numPr>
                <w:ilvl w:val="1"/>
                <w:numId w:val="39"/>
              </w:numPr>
              <w:rPr>
                <w:rFonts w:ascii="Times New Roman" w:hAnsi="Times New Roman" w:cs="Times New Roman"/>
              </w:rPr>
            </w:pPr>
            <w:r w:rsidRPr="00901C36">
              <w:rPr>
                <w:rFonts w:ascii="Times New Roman" w:hAnsi="Times New Roman" w:cs="Times New Roman"/>
              </w:rPr>
              <w:t xml:space="preserve">Krav til sikkerhetsstillelse: </w:t>
            </w:r>
            <w:r w:rsidR="003D7D0E" w:rsidRPr="00901C36">
              <w:rPr>
                <w:rFonts w:ascii="Times New Roman" w:hAnsi="Times New Roman" w:cs="Times New Roman"/>
              </w:rPr>
              <w:t>Totalentreprenøren</w:t>
            </w:r>
            <w:r w:rsidRPr="00901C36">
              <w:rPr>
                <w:rFonts w:ascii="Times New Roman" w:hAnsi="Times New Roman" w:cs="Times New Roman"/>
              </w:rPr>
              <w:t xml:space="preserve"> skal frem til O</w:t>
            </w:r>
            <w:r w:rsidR="00185331" w:rsidRPr="00901C36">
              <w:rPr>
                <w:rFonts w:ascii="Times New Roman" w:hAnsi="Times New Roman" w:cs="Times New Roman"/>
              </w:rPr>
              <w:t xml:space="preserve">vertakelse stille en </w:t>
            </w:r>
            <w:r w:rsidRPr="00901C36">
              <w:rPr>
                <w:rFonts w:ascii="Times New Roman" w:hAnsi="Times New Roman" w:cs="Times New Roman"/>
              </w:rPr>
              <w:t xml:space="preserve">garanti for </w:t>
            </w:r>
            <w:r w:rsidR="003D7D0E" w:rsidRPr="00901C36">
              <w:rPr>
                <w:rFonts w:ascii="Times New Roman" w:hAnsi="Times New Roman" w:cs="Times New Roman"/>
              </w:rPr>
              <w:t>Totalentreprenøren</w:t>
            </w:r>
            <w:r w:rsidRPr="00901C36">
              <w:rPr>
                <w:rFonts w:ascii="Times New Roman" w:hAnsi="Times New Roman" w:cs="Times New Roman"/>
              </w:rPr>
              <w:t xml:space="preserve">s forpliktelser frem til Overtakelse. </w:t>
            </w:r>
          </w:p>
          <w:p w14:paraId="6B40319C" w14:textId="77777777" w:rsidR="00383444" w:rsidRPr="00901C36" w:rsidRDefault="00383444" w:rsidP="00185331">
            <w:pPr>
              <w:jc w:val="both"/>
            </w:pPr>
          </w:p>
        </w:tc>
      </w:tr>
      <w:tr w:rsidR="00BD32AA" w:rsidRPr="00901C36" w14:paraId="687384A5" w14:textId="77777777" w:rsidTr="008740FE">
        <w:tc>
          <w:tcPr>
            <w:tcW w:w="567" w:type="dxa"/>
          </w:tcPr>
          <w:p w14:paraId="03787BE3" w14:textId="77777777" w:rsidR="00BD32AA" w:rsidRPr="00901C36" w:rsidRDefault="00216475" w:rsidP="008E6D70">
            <w:pPr>
              <w:jc w:val="both"/>
            </w:pPr>
            <w:r w:rsidRPr="00901C36">
              <w:t>7</w:t>
            </w:r>
          </w:p>
        </w:tc>
        <w:tc>
          <w:tcPr>
            <w:tcW w:w="1843" w:type="dxa"/>
          </w:tcPr>
          <w:p w14:paraId="40355A47" w14:textId="77777777" w:rsidR="00BD32AA" w:rsidRPr="00901C36" w:rsidRDefault="00BD32AA" w:rsidP="00185331">
            <w:r w:rsidRPr="00901C36">
              <w:t xml:space="preserve">Risiko for forsinkelser </w:t>
            </w:r>
          </w:p>
        </w:tc>
        <w:tc>
          <w:tcPr>
            <w:tcW w:w="2126" w:type="dxa"/>
          </w:tcPr>
          <w:p w14:paraId="59D53314" w14:textId="77777777" w:rsidR="00405D28" w:rsidRPr="00901C36" w:rsidRDefault="003D7D0E" w:rsidP="008E6D70">
            <w:pPr>
              <w:jc w:val="both"/>
            </w:pPr>
            <w:r w:rsidRPr="00901C36">
              <w:t>Totalentreprenøren</w:t>
            </w:r>
            <w:r w:rsidR="00BD32AA" w:rsidRPr="00901C36">
              <w:t xml:space="preserve"> har risiko for forsinkelse og oppfyllelse av </w:t>
            </w:r>
            <w:r w:rsidR="00185331" w:rsidRPr="00901C36">
              <w:t>k</w:t>
            </w:r>
            <w:r w:rsidRPr="00901C36">
              <w:t>ommunen</w:t>
            </w:r>
            <w:r w:rsidR="00BD32AA" w:rsidRPr="00901C36">
              <w:t xml:space="preserve">s krav til </w:t>
            </w:r>
            <w:r w:rsidR="00185331" w:rsidRPr="00901C36">
              <w:t>b</w:t>
            </w:r>
            <w:r w:rsidRPr="00901C36">
              <w:t>oligene</w:t>
            </w:r>
            <w:r w:rsidR="00BD32AA" w:rsidRPr="00901C36">
              <w:t xml:space="preserve"> med mindre forsinkelsen skyldes forhold på </w:t>
            </w:r>
            <w:r w:rsidR="00185331" w:rsidRPr="00901C36">
              <w:t>k</w:t>
            </w:r>
            <w:r w:rsidRPr="00901C36">
              <w:t>ommunen</w:t>
            </w:r>
            <w:r w:rsidR="00BD32AA" w:rsidRPr="00901C36">
              <w:t xml:space="preserve">s side. </w:t>
            </w:r>
          </w:p>
          <w:p w14:paraId="63156593" w14:textId="77777777" w:rsidR="00405D28" w:rsidRPr="00901C36" w:rsidRDefault="00405D28" w:rsidP="008E6D70">
            <w:pPr>
              <w:jc w:val="both"/>
            </w:pPr>
          </w:p>
          <w:p w14:paraId="46E6940A" w14:textId="77777777" w:rsidR="00BD32AA" w:rsidRPr="00901C36" w:rsidRDefault="00185331" w:rsidP="008E6D70">
            <w:pPr>
              <w:jc w:val="both"/>
            </w:pPr>
            <w:r w:rsidRPr="00901C36">
              <w:t>Fremdriftsplanen må tilpasses skolens behov for</w:t>
            </w:r>
            <w:r w:rsidR="00405D28" w:rsidRPr="00901C36">
              <w:t xml:space="preserve"> opplæring.</w:t>
            </w:r>
          </w:p>
        </w:tc>
        <w:tc>
          <w:tcPr>
            <w:tcW w:w="4678" w:type="dxa"/>
          </w:tcPr>
          <w:p w14:paraId="16CA2318" w14:textId="77777777" w:rsidR="00BD32AA" w:rsidRPr="00901C36" w:rsidRDefault="00185331" w:rsidP="00A82907">
            <w:pPr>
              <w:jc w:val="both"/>
            </w:pPr>
            <w:r w:rsidRPr="00901C36">
              <w:t>Totalentreprenøren overtar ansvaret for skolens</w:t>
            </w:r>
            <w:r w:rsidR="00405D28" w:rsidRPr="00901C36">
              <w:t xml:space="preserve"> fremdrift og utførelse. </w:t>
            </w:r>
          </w:p>
          <w:p w14:paraId="63B112ED" w14:textId="77777777" w:rsidR="00405D28" w:rsidRPr="00901C36" w:rsidRDefault="00405D28" w:rsidP="00A82907">
            <w:pPr>
              <w:jc w:val="both"/>
            </w:pPr>
          </w:p>
          <w:p w14:paraId="1B300BAE" w14:textId="77777777" w:rsidR="00405D28" w:rsidRPr="00901C36" w:rsidRDefault="00405D28" w:rsidP="00A82907">
            <w:pPr>
              <w:jc w:val="both"/>
            </w:pPr>
            <w:r w:rsidRPr="00901C36">
              <w:t>Kommunen kan imidlertid ikke kreve dagmulkt eller erstatning ved eventuell forsinket ferdigstille</w:t>
            </w:r>
            <w:r w:rsidR="00804A3C" w:rsidRPr="00901C36">
              <w:t xml:space="preserve">lse av </w:t>
            </w:r>
            <w:proofErr w:type="spellStart"/>
            <w:r w:rsidR="00804A3C" w:rsidRPr="00901C36">
              <w:t>kontraktsa</w:t>
            </w:r>
            <w:r w:rsidRPr="00901C36">
              <w:t>rbeidene</w:t>
            </w:r>
            <w:proofErr w:type="spellEnd"/>
            <w:r w:rsidRPr="00901C36">
              <w:t>. Dette med mindre forsinkelsen skyldes grov uaktsomhet eller forsett fra Totalentreprenørens side. Ved grov uaktsomhet eller forsett kan Byggherren kreve erstatning for sitt økonomiske tap som følge av forsinkelsen.</w:t>
            </w:r>
          </w:p>
          <w:p w14:paraId="1D3CD62C" w14:textId="77777777" w:rsidR="00A86F2B" w:rsidRPr="00901C36" w:rsidRDefault="00A86F2B" w:rsidP="00A82907">
            <w:pPr>
              <w:jc w:val="both"/>
            </w:pPr>
          </w:p>
          <w:p w14:paraId="41F12628" w14:textId="77777777" w:rsidR="00BD32AA" w:rsidRPr="00901C36" w:rsidRDefault="003D7D0E" w:rsidP="00A82907">
            <w:pPr>
              <w:jc w:val="both"/>
            </w:pPr>
            <w:r w:rsidRPr="00901C36">
              <w:t>Kommunen</w:t>
            </w:r>
            <w:r w:rsidR="00BD32AA" w:rsidRPr="00901C36">
              <w:t xml:space="preserve"> </w:t>
            </w:r>
            <w:r w:rsidR="00113CDB" w:rsidRPr="00901C36">
              <w:t xml:space="preserve">på sin side må sørge for å </w:t>
            </w:r>
            <w:r w:rsidR="00BD32AA" w:rsidRPr="00901C36">
              <w:t xml:space="preserve">følge omforent fremdrifts- og beslutningsplan. </w:t>
            </w:r>
            <w:r w:rsidRPr="00901C36">
              <w:t>Kommunen</w:t>
            </w:r>
            <w:r w:rsidR="00BD32AA" w:rsidRPr="00901C36">
              <w:t xml:space="preserve"> bærer risikoen for eventuell forsinkelser i kommunal saksbehandling av rammesøknad.</w:t>
            </w:r>
            <w:r w:rsidR="00113CDB" w:rsidRPr="00901C36">
              <w:t xml:space="preserve"> Det er viktig at denne prosessen forankres internt i kommunen før konkurransen kunngjøres.</w:t>
            </w:r>
          </w:p>
          <w:p w14:paraId="5B51B402" w14:textId="77777777" w:rsidR="00BD32AA" w:rsidRPr="00901C36" w:rsidRDefault="00BD32AA" w:rsidP="00113CDB">
            <w:pPr>
              <w:jc w:val="both"/>
            </w:pPr>
          </w:p>
        </w:tc>
      </w:tr>
      <w:tr w:rsidR="00BD32AA" w:rsidRPr="00901C36" w14:paraId="4D9F1434" w14:textId="77777777" w:rsidTr="008740FE">
        <w:tc>
          <w:tcPr>
            <w:tcW w:w="567" w:type="dxa"/>
          </w:tcPr>
          <w:p w14:paraId="32B49891" w14:textId="77777777" w:rsidR="00BD32AA" w:rsidRPr="00901C36" w:rsidRDefault="00405D28" w:rsidP="008740FE">
            <w:pPr>
              <w:jc w:val="both"/>
            </w:pPr>
            <w:r w:rsidRPr="00901C36">
              <w:t>8</w:t>
            </w:r>
          </w:p>
        </w:tc>
        <w:tc>
          <w:tcPr>
            <w:tcW w:w="1843" w:type="dxa"/>
          </w:tcPr>
          <w:p w14:paraId="554DB85C" w14:textId="77777777" w:rsidR="00BD32AA" w:rsidRPr="00901C36" w:rsidRDefault="00BD32AA" w:rsidP="00A005C9">
            <w:r w:rsidRPr="00901C36">
              <w:t>Risiko for oppfyllelse av lover og forskrifter på avtaletidspunktet.</w:t>
            </w:r>
          </w:p>
          <w:p w14:paraId="21A6786A" w14:textId="77777777" w:rsidR="008740FE" w:rsidRPr="00901C36" w:rsidRDefault="008740FE" w:rsidP="00A005C9"/>
        </w:tc>
        <w:tc>
          <w:tcPr>
            <w:tcW w:w="2126" w:type="dxa"/>
          </w:tcPr>
          <w:p w14:paraId="0A664FEE" w14:textId="77777777" w:rsidR="00BD32AA" w:rsidRPr="00901C36" w:rsidRDefault="003D7D0E" w:rsidP="008E6D70">
            <w:pPr>
              <w:jc w:val="both"/>
            </w:pPr>
            <w:r w:rsidRPr="00901C36">
              <w:t>Totalentreprenøren</w:t>
            </w:r>
            <w:r w:rsidR="00BD32AA" w:rsidRPr="00901C36">
              <w:t>s ansvar</w:t>
            </w:r>
          </w:p>
        </w:tc>
        <w:tc>
          <w:tcPr>
            <w:tcW w:w="4678" w:type="dxa"/>
          </w:tcPr>
          <w:p w14:paraId="121513A3" w14:textId="77777777" w:rsidR="00BD32AA" w:rsidRPr="00901C36" w:rsidRDefault="003D7D0E" w:rsidP="00A005C9">
            <w:pPr>
              <w:jc w:val="both"/>
            </w:pPr>
            <w:r w:rsidRPr="00901C36">
              <w:t>Kommunen</w:t>
            </w:r>
            <w:r w:rsidR="00BD32AA" w:rsidRPr="00901C36">
              <w:t xml:space="preserve"> må kontrollere at </w:t>
            </w:r>
            <w:r w:rsidRPr="00901C36">
              <w:t>boligene</w:t>
            </w:r>
            <w:r w:rsidR="00BD32AA" w:rsidRPr="00901C36">
              <w:t xml:space="preserve"> oppfyller lov- og forskriftskrav.</w:t>
            </w:r>
          </w:p>
        </w:tc>
      </w:tr>
    </w:tbl>
    <w:p w14:paraId="6AD6ED5F" w14:textId="77777777" w:rsidR="00FC3E0F" w:rsidRPr="00901C36" w:rsidRDefault="00FC3E0F" w:rsidP="00A32B44">
      <w:pPr>
        <w:ind w:left="568"/>
        <w:jc w:val="both"/>
      </w:pPr>
    </w:p>
    <w:p w14:paraId="525D5796" w14:textId="77777777" w:rsidR="00A32B44" w:rsidRPr="00901C36" w:rsidRDefault="00A32B44">
      <w:pPr>
        <w:rPr>
          <w:b/>
          <w:bCs/>
          <w:iCs/>
          <w:caps/>
          <w:szCs w:val="28"/>
        </w:rPr>
      </w:pPr>
      <w:bookmarkStart w:id="19" w:name="_Toc417571087"/>
    </w:p>
    <w:p w14:paraId="61F5FBEB" w14:textId="77777777" w:rsidR="00BF38DF" w:rsidRPr="00901C36" w:rsidRDefault="00BF38DF" w:rsidP="00A32B44">
      <w:pPr>
        <w:ind w:left="568"/>
        <w:jc w:val="both"/>
        <w:rPr>
          <w:b/>
          <w:bCs/>
          <w:kern w:val="32"/>
          <w:sz w:val="28"/>
          <w:szCs w:val="32"/>
        </w:rPr>
      </w:pPr>
      <w:r w:rsidRPr="00901C36">
        <w:br w:type="page"/>
      </w:r>
    </w:p>
    <w:p w14:paraId="34CE4BD3" w14:textId="5985AA84" w:rsidR="0094389A" w:rsidRPr="00901C36" w:rsidRDefault="000A12FE" w:rsidP="00CB7D33">
      <w:pPr>
        <w:pStyle w:val="Overskrift1"/>
      </w:pPr>
      <w:bookmarkStart w:id="20" w:name="_Toc443056334"/>
      <w:r>
        <w:t>Særskilte risikoforhold som bør</w:t>
      </w:r>
      <w:r w:rsidR="0094389A" w:rsidRPr="00901C36">
        <w:t xml:space="preserve"> vurderes for hvert prosjekt</w:t>
      </w:r>
      <w:r w:rsidR="0093599C" w:rsidRPr="00901C36">
        <w:t xml:space="preserve"> </w:t>
      </w:r>
      <w:bookmarkEnd w:id="19"/>
      <w:r w:rsidR="00405D28" w:rsidRPr="00901C36">
        <w:t>med aktiv læring</w:t>
      </w:r>
      <w:bookmarkEnd w:id="20"/>
    </w:p>
    <w:p w14:paraId="693FB53E" w14:textId="77777777" w:rsidR="00E8516E" w:rsidRPr="00901C36" w:rsidRDefault="0094389A" w:rsidP="000A12FE">
      <w:pPr>
        <w:jc w:val="both"/>
      </w:pPr>
      <w:r w:rsidRPr="00901C36">
        <w:t xml:space="preserve">For hvert </w:t>
      </w:r>
      <w:r w:rsidR="00405D28" w:rsidRPr="00901C36">
        <w:t>prosjekt bør kommunene</w:t>
      </w:r>
      <w:r w:rsidRPr="00901C36">
        <w:t xml:space="preserve"> vur</w:t>
      </w:r>
      <w:r w:rsidR="0093599C" w:rsidRPr="00901C36">
        <w:t>dere følgende særskilte forhold:</w:t>
      </w:r>
    </w:p>
    <w:p w14:paraId="4C18F253" w14:textId="77777777" w:rsidR="0093599C" w:rsidRPr="00901C36" w:rsidRDefault="0093599C" w:rsidP="00A32B44">
      <w:pPr>
        <w:ind w:left="568"/>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005"/>
        <w:gridCol w:w="1549"/>
        <w:gridCol w:w="1227"/>
      </w:tblGrid>
      <w:tr w:rsidR="00E10204" w:rsidRPr="00901C36" w14:paraId="64B98291" w14:textId="77777777" w:rsidTr="00405D28">
        <w:tc>
          <w:tcPr>
            <w:tcW w:w="656" w:type="dxa"/>
          </w:tcPr>
          <w:p w14:paraId="74153C15" w14:textId="77777777" w:rsidR="005B364A" w:rsidRPr="00901C36" w:rsidRDefault="005B364A" w:rsidP="008E6D70">
            <w:pPr>
              <w:jc w:val="both"/>
              <w:rPr>
                <w:b/>
                <w:szCs w:val="22"/>
              </w:rPr>
            </w:pPr>
          </w:p>
        </w:tc>
        <w:tc>
          <w:tcPr>
            <w:tcW w:w="5005" w:type="dxa"/>
          </w:tcPr>
          <w:p w14:paraId="6DAEDAFA" w14:textId="77777777" w:rsidR="005B364A" w:rsidRPr="00901C36" w:rsidRDefault="005B364A" w:rsidP="008E6D70">
            <w:pPr>
              <w:jc w:val="both"/>
              <w:rPr>
                <w:b/>
                <w:szCs w:val="22"/>
              </w:rPr>
            </w:pPr>
            <w:r w:rsidRPr="00901C36">
              <w:rPr>
                <w:b/>
                <w:szCs w:val="22"/>
              </w:rPr>
              <w:t>AKTIVITET</w:t>
            </w:r>
          </w:p>
        </w:tc>
        <w:tc>
          <w:tcPr>
            <w:tcW w:w="1549" w:type="dxa"/>
          </w:tcPr>
          <w:p w14:paraId="681391A5" w14:textId="77777777" w:rsidR="005B364A" w:rsidRPr="00901C36" w:rsidRDefault="005B364A" w:rsidP="008E6D70">
            <w:pPr>
              <w:jc w:val="both"/>
              <w:rPr>
                <w:b/>
                <w:szCs w:val="22"/>
              </w:rPr>
            </w:pPr>
            <w:r w:rsidRPr="00901C36">
              <w:rPr>
                <w:b/>
                <w:szCs w:val="22"/>
              </w:rPr>
              <w:t>FRIST</w:t>
            </w:r>
          </w:p>
        </w:tc>
        <w:tc>
          <w:tcPr>
            <w:tcW w:w="1227" w:type="dxa"/>
          </w:tcPr>
          <w:p w14:paraId="51C74546" w14:textId="77777777" w:rsidR="005B364A" w:rsidRPr="00901C36" w:rsidRDefault="005B364A" w:rsidP="008E6D70">
            <w:pPr>
              <w:jc w:val="both"/>
              <w:rPr>
                <w:b/>
                <w:szCs w:val="22"/>
              </w:rPr>
            </w:pPr>
            <w:r w:rsidRPr="00901C36">
              <w:rPr>
                <w:b/>
                <w:szCs w:val="22"/>
              </w:rPr>
              <w:t>ANSVAR</w:t>
            </w:r>
          </w:p>
        </w:tc>
      </w:tr>
      <w:tr w:rsidR="00E10204" w:rsidRPr="00901C36" w14:paraId="0FF2BD34" w14:textId="77777777" w:rsidTr="009D6DF9">
        <w:tc>
          <w:tcPr>
            <w:tcW w:w="656" w:type="dxa"/>
          </w:tcPr>
          <w:p w14:paraId="3BD2E358" w14:textId="77777777" w:rsidR="005B364A" w:rsidRPr="00901C36" w:rsidRDefault="005B364A" w:rsidP="008E6D70">
            <w:pPr>
              <w:jc w:val="both"/>
              <w:rPr>
                <w:b/>
                <w:szCs w:val="22"/>
              </w:rPr>
            </w:pPr>
            <w:r w:rsidRPr="00901C36">
              <w:rPr>
                <w:b/>
                <w:szCs w:val="22"/>
              </w:rPr>
              <w:t>1</w:t>
            </w:r>
          </w:p>
        </w:tc>
        <w:tc>
          <w:tcPr>
            <w:tcW w:w="5005" w:type="dxa"/>
          </w:tcPr>
          <w:p w14:paraId="24688BAD" w14:textId="39679A8F" w:rsidR="005B364A" w:rsidRPr="00901C36" w:rsidRDefault="00EC380B" w:rsidP="008E6D70">
            <w:pPr>
              <w:jc w:val="both"/>
              <w:rPr>
                <w:b/>
                <w:szCs w:val="22"/>
              </w:rPr>
            </w:pPr>
            <w:r w:rsidRPr="00901C36">
              <w:rPr>
                <w:b/>
                <w:szCs w:val="22"/>
              </w:rPr>
              <w:t>Avklare forholdet til byggetomten</w:t>
            </w:r>
          </w:p>
          <w:p w14:paraId="59C3241E" w14:textId="77777777" w:rsidR="005B364A" w:rsidRPr="00901C36" w:rsidRDefault="005B364A" w:rsidP="008E6D70">
            <w:pPr>
              <w:jc w:val="both"/>
              <w:rPr>
                <w:b/>
                <w:szCs w:val="22"/>
              </w:rPr>
            </w:pPr>
          </w:p>
        </w:tc>
        <w:tc>
          <w:tcPr>
            <w:tcW w:w="1549" w:type="dxa"/>
          </w:tcPr>
          <w:p w14:paraId="2E4D7C8C" w14:textId="77777777" w:rsidR="005B364A" w:rsidRPr="00901C36" w:rsidRDefault="005B364A" w:rsidP="008E6D70">
            <w:pPr>
              <w:jc w:val="both"/>
              <w:rPr>
                <w:b/>
                <w:szCs w:val="22"/>
              </w:rPr>
            </w:pPr>
          </w:p>
        </w:tc>
        <w:tc>
          <w:tcPr>
            <w:tcW w:w="1227" w:type="dxa"/>
          </w:tcPr>
          <w:p w14:paraId="6DAFE50B" w14:textId="77777777" w:rsidR="005B364A" w:rsidRPr="00901C36" w:rsidRDefault="005B364A" w:rsidP="008E6D70">
            <w:pPr>
              <w:jc w:val="both"/>
              <w:rPr>
                <w:b/>
                <w:szCs w:val="22"/>
              </w:rPr>
            </w:pPr>
          </w:p>
        </w:tc>
      </w:tr>
      <w:tr w:rsidR="00E10204" w:rsidRPr="00901C36" w14:paraId="68D0C677" w14:textId="77777777" w:rsidTr="009D6DF9">
        <w:tc>
          <w:tcPr>
            <w:tcW w:w="656" w:type="dxa"/>
          </w:tcPr>
          <w:p w14:paraId="6E511E13" w14:textId="77777777" w:rsidR="005B364A" w:rsidRPr="00901C36" w:rsidRDefault="005B364A" w:rsidP="008E6D70">
            <w:pPr>
              <w:jc w:val="both"/>
              <w:rPr>
                <w:b/>
                <w:szCs w:val="22"/>
              </w:rPr>
            </w:pPr>
            <w:r w:rsidRPr="00901C36">
              <w:rPr>
                <w:b/>
                <w:szCs w:val="22"/>
              </w:rPr>
              <w:t>1.1</w:t>
            </w:r>
          </w:p>
        </w:tc>
        <w:tc>
          <w:tcPr>
            <w:tcW w:w="5005" w:type="dxa"/>
          </w:tcPr>
          <w:p w14:paraId="38FBA2DC" w14:textId="77777777" w:rsidR="005B364A" w:rsidRPr="00901C36" w:rsidRDefault="005B364A" w:rsidP="008E6D70">
            <w:pPr>
              <w:jc w:val="both"/>
              <w:rPr>
                <w:b/>
                <w:szCs w:val="22"/>
              </w:rPr>
            </w:pPr>
            <w:r w:rsidRPr="00901C36">
              <w:rPr>
                <w:b/>
                <w:szCs w:val="22"/>
              </w:rPr>
              <w:t>Reguleringsprosessen</w:t>
            </w:r>
          </w:p>
        </w:tc>
        <w:tc>
          <w:tcPr>
            <w:tcW w:w="1549" w:type="dxa"/>
          </w:tcPr>
          <w:p w14:paraId="28A39163" w14:textId="77777777" w:rsidR="005B364A" w:rsidRPr="00901C36" w:rsidRDefault="005B364A" w:rsidP="008E6D70">
            <w:pPr>
              <w:jc w:val="both"/>
              <w:rPr>
                <w:b/>
                <w:szCs w:val="22"/>
              </w:rPr>
            </w:pPr>
          </w:p>
        </w:tc>
        <w:tc>
          <w:tcPr>
            <w:tcW w:w="1227" w:type="dxa"/>
          </w:tcPr>
          <w:p w14:paraId="260D5709" w14:textId="77777777" w:rsidR="005B364A" w:rsidRPr="00901C36" w:rsidRDefault="005B364A" w:rsidP="008E6D70">
            <w:pPr>
              <w:jc w:val="both"/>
              <w:rPr>
                <w:b/>
                <w:szCs w:val="22"/>
              </w:rPr>
            </w:pPr>
          </w:p>
        </w:tc>
      </w:tr>
      <w:tr w:rsidR="00E10204" w:rsidRPr="00901C36" w14:paraId="1850AC79" w14:textId="77777777" w:rsidTr="009D6DF9">
        <w:tc>
          <w:tcPr>
            <w:tcW w:w="656" w:type="dxa"/>
          </w:tcPr>
          <w:p w14:paraId="2C5AA709" w14:textId="77777777" w:rsidR="005B364A" w:rsidRPr="00901C36" w:rsidRDefault="005B364A" w:rsidP="008E6D70">
            <w:pPr>
              <w:jc w:val="both"/>
              <w:rPr>
                <w:szCs w:val="22"/>
              </w:rPr>
            </w:pPr>
            <w:r w:rsidRPr="00901C36">
              <w:rPr>
                <w:szCs w:val="22"/>
              </w:rPr>
              <w:t>1.1</w:t>
            </w:r>
          </w:p>
        </w:tc>
        <w:tc>
          <w:tcPr>
            <w:tcW w:w="5005" w:type="dxa"/>
          </w:tcPr>
          <w:p w14:paraId="2CC6DC03" w14:textId="77777777" w:rsidR="005B364A" w:rsidRPr="00901C36" w:rsidRDefault="005B364A" w:rsidP="008E6D70">
            <w:pPr>
              <w:jc w:val="both"/>
              <w:rPr>
                <w:szCs w:val="22"/>
              </w:rPr>
            </w:pPr>
            <w:r w:rsidRPr="00901C36">
              <w:rPr>
                <w:szCs w:val="22"/>
              </w:rPr>
              <w:t>Tomten m</w:t>
            </w:r>
            <w:r w:rsidR="00405D28" w:rsidRPr="00901C36">
              <w:rPr>
                <w:szCs w:val="22"/>
              </w:rPr>
              <w:t>å være ferdig regulert til bolig</w:t>
            </w:r>
            <w:r w:rsidRPr="00901C36">
              <w:rPr>
                <w:szCs w:val="22"/>
              </w:rPr>
              <w:t>formål innen siste tilbudsfrist. Kommunen må før utsendelse av konkurransegrunnlaget ha kontroll på prosessen.</w:t>
            </w:r>
          </w:p>
        </w:tc>
        <w:tc>
          <w:tcPr>
            <w:tcW w:w="1549" w:type="dxa"/>
          </w:tcPr>
          <w:p w14:paraId="63F32D77" w14:textId="77777777" w:rsidR="005B364A" w:rsidRPr="00901C36" w:rsidRDefault="00E10204" w:rsidP="008E6D70">
            <w:pPr>
              <w:jc w:val="both"/>
              <w:rPr>
                <w:b/>
                <w:szCs w:val="22"/>
              </w:rPr>
            </w:pPr>
            <w:r w:rsidRPr="00901C36">
              <w:rPr>
                <w:b/>
                <w:szCs w:val="22"/>
              </w:rPr>
              <w:t>Før kunngjøring av konkurransen</w:t>
            </w:r>
          </w:p>
        </w:tc>
        <w:tc>
          <w:tcPr>
            <w:tcW w:w="1227" w:type="dxa"/>
          </w:tcPr>
          <w:p w14:paraId="032407EC" w14:textId="77777777" w:rsidR="005B364A" w:rsidRPr="00901C36" w:rsidRDefault="005B364A" w:rsidP="008E6D70">
            <w:pPr>
              <w:jc w:val="both"/>
              <w:rPr>
                <w:szCs w:val="22"/>
              </w:rPr>
            </w:pPr>
          </w:p>
        </w:tc>
      </w:tr>
      <w:tr w:rsidR="00E10204" w:rsidRPr="00901C36" w14:paraId="36ACCC49" w14:textId="77777777" w:rsidTr="00804A3C">
        <w:tc>
          <w:tcPr>
            <w:tcW w:w="656" w:type="dxa"/>
          </w:tcPr>
          <w:p w14:paraId="02255179" w14:textId="77777777" w:rsidR="005B364A" w:rsidRPr="00901C36" w:rsidRDefault="005B364A" w:rsidP="008E6D70">
            <w:pPr>
              <w:jc w:val="both"/>
              <w:rPr>
                <w:b/>
                <w:szCs w:val="22"/>
              </w:rPr>
            </w:pPr>
            <w:r w:rsidRPr="00901C36">
              <w:rPr>
                <w:b/>
                <w:szCs w:val="22"/>
              </w:rPr>
              <w:t>1.2</w:t>
            </w:r>
          </w:p>
        </w:tc>
        <w:tc>
          <w:tcPr>
            <w:tcW w:w="5005" w:type="dxa"/>
          </w:tcPr>
          <w:p w14:paraId="6CB3382A" w14:textId="77777777" w:rsidR="005B364A" w:rsidRPr="00901C36" w:rsidRDefault="005B364A" w:rsidP="008E6D70">
            <w:pPr>
              <w:jc w:val="both"/>
              <w:rPr>
                <w:b/>
                <w:szCs w:val="22"/>
              </w:rPr>
            </w:pPr>
            <w:r w:rsidRPr="00901C36">
              <w:rPr>
                <w:b/>
                <w:szCs w:val="22"/>
              </w:rPr>
              <w:t>Tomten</w:t>
            </w:r>
            <w:r w:rsidR="0089019E" w:rsidRPr="00901C36">
              <w:rPr>
                <w:b/>
                <w:szCs w:val="22"/>
              </w:rPr>
              <w:t>/bygget</w:t>
            </w:r>
          </w:p>
        </w:tc>
        <w:tc>
          <w:tcPr>
            <w:tcW w:w="1549" w:type="dxa"/>
          </w:tcPr>
          <w:p w14:paraId="327E9FB8" w14:textId="77777777" w:rsidR="005B364A" w:rsidRPr="00901C36" w:rsidRDefault="005B364A" w:rsidP="008E6D70">
            <w:pPr>
              <w:jc w:val="both"/>
              <w:rPr>
                <w:b/>
                <w:szCs w:val="22"/>
              </w:rPr>
            </w:pPr>
          </w:p>
        </w:tc>
        <w:tc>
          <w:tcPr>
            <w:tcW w:w="1227" w:type="dxa"/>
          </w:tcPr>
          <w:p w14:paraId="3EC21502" w14:textId="77777777" w:rsidR="005B364A" w:rsidRPr="00901C36" w:rsidRDefault="005B364A" w:rsidP="008E6D70">
            <w:pPr>
              <w:jc w:val="both"/>
              <w:rPr>
                <w:szCs w:val="22"/>
              </w:rPr>
            </w:pPr>
          </w:p>
        </w:tc>
      </w:tr>
      <w:tr w:rsidR="00E10204" w:rsidRPr="00901C36" w14:paraId="2497A980" w14:textId="77777777" w:rsidTr="00804A3C">
        <w:tc>
          <w:tcPr>
            <w:tcW w:w="656" w:type="dxa"/>
          </w:tcPr>
          <w:p w14:paraId="1E25EF34" w14:textId="77777777" w:rsidR="005B364A" w:rsidRPr="00901C36" w:rsidRDefault="005B364A" w:rsidP="008E6D70">
            <w:pPr>
              <w:jc w:val="both"/>
              <w:rPr>
                <w:szCs w:val="22"/>
              </w:rPr>
            </w:pPr>
            <w:r w:rsidRPr="00901C36">
              <w:rPr>
                <w:szCs w:val="22"/>
              </w:rPr>
              <w:t>1.2.1</w:t>
            </w:r>
          </w:p>
        </w:tc>
        <w:tc>
          <w:tcPr>
            <w:tcW w:w="5005" w:type="dxa"/>
          </w:tcPr>
          <w:p w14:paraId="305659D6" w14:textId="77777777" w:rsidR="005B364A" w:rsidRPr="00901C36" w:rsidRDefault="005B364A" w:rsidP="008E6D70">
            <w:pPr>
              <w:jc w:val="both"/>
              <w:rPr>
                <w:szCs w:val="22"/>
              </w:rPr>
            </w:pPr>
            <w:r w:rsidRPr="00901C36">
              <w:rPr>
                <w:szCs w:val="22"/>
              </w:rPr>
              <w:t xml:space="preserve">Avklaring av grunnforhold </w:t>
            </w:r>
          </w:p>
        </w:tc>
        <w:tc>
          <w:tcPr>
            <w:tcW w:w="1549" w:type="dxa"/>
          </w:tcPr>
          <w:p w14:paraId="7BC12634"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3BE39353" w14:textId="77777777" w:rsidR="005B364A" w:rsidRPr="00901C36" w:rsidRDefault="005B364A" w:rsidP="008E6D70">
            <w:pPr>
              <w:jc w:val="both"/>
              <w:rPr>
                <w:szCs w:val="22"/>
              </w:rPr>
            </w:pPr>
          </w:p>
        </w:tc>
      </w:tr>
      <w:tr w:rsidR="00E10204" w:rsidRPr="00901C36" w14:paraId="26773583" w14:textId="77777777" w:rsidTr="00EC380B">
        <w:tc>
          <w:tcPr>
            <w:tcW w:w="656" w:type="dxa"/>
          </w:tcPr>
          <w:p w14:paraId="694E5EE0" w14:textId="77777777" w:rsidR="005B364A" w:rsidRPr="00901C36" w:rsidRDefault="005B364A" w:rsidP="008E6D70">
            <w:pPr>
              <w:jc w:val="both"/>
              <w:rPr>
                <w:b/>
                <w:szCs w:val="22"/>
              </w:rPr>
            </w:pPr>
          </w:p>
        </w:tc>
        <w:tc>
          <w:tcPr>
            <w:tcW w:w="5005" w:type="dxa"/>
          </w:tcPr>
          <w:p w14:paraId="7E9AAD3C" w14:textId="77777777" w:rsidR="005B364A" w:rsidRPr="00901C36" w:rsidRDefault="005B364A" w:rsidP="008E6D70">
            <w:pPr>
              <w:pStyle w:val="Listeavsnitt"/>
              <w:numPr>
                <w:ilvl w:val="0"/>
                <w:numId w:val="23"/>
              </w:numPr>
              <w:spacing w:after="0" w:line="240" w:lineRule="auto"/>
              <w:jc w:val="both"/>
              <w:rPr>
                <w:rFonts w:ascii="Times New Roman" w:hAnsi="Times New Roman" w:cs="Times New Roman"/>
              </w:rPr>
            </w:pPr>
            <w:r w:rsidRPr="00901C36">
              <w:rPr>
                <w:rFonts w:ascii="Times New Roman" w:hAnsi="Times New Roman" w:cs="Times New Roman"/>
              </w:rPr>
              <w:t xml:space="preserve">Forurensning </w:t>
            </w:r>
          </w:p>
        </w:tc>
        <w:tc>
          <w:tcPr>
            <w:tcW w:w="1549" w:type="dxa"/>
          </w:tcPr>
          <w:p w14:paraId="0EF4CC4A"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604DDF2A" w14:textId="77777777" w:rsidR="005B364A" w:rsidRPr="00901C36" w:rsidRDefault="005B364A" w:rsidP="008E6D70">
            <w:pPr>
              <w:jc w:val="both"/>
              <w:rPr>
                <w:szCs w:val="22"/>
              </w:rPr>
            </w:pPr>
          </w:p>
        </w:tc>
      </w:tr>
      <w:tr w:rsidR="00E10204" w:rsidRPr="00901C36" w14:paraId="349D3867" w14:textId="77777777" w:rsidTr="00EC380B">
        <w:tc>
          <w:tcPr>
            <w:tcW w:w="656" w:type="dxa"/>
          </w:tcPr>
          <w:p w14:paraId="464CA19B" w14:textId="77777777" w:rsidR="005B364A" w:rsidRPr="00901C36" w:rsidRDefault="005B364A" w:rsidP="008E6D70">
            <w:pPr>
              <w:jc w:val="both"/>
              <w:rPr>
                <w:b/>
                <w:szCs w:val="22"/>
              </w:rPr>
            </w:pPr>
          </w:p>
        </w:tc>
        <w:tc>
          <w:tcPr>
            <w:tcW w:w="5005" w:type="dxa"/>
          </w:tcPr>
          <w:p w14:paraId="04E087EF" w14:textId="77777777" w:rsidR="005B364A" w:rsidRPr="00901C36" w:rsidRDefault="005B364A" w:rsidP="008E6D70">
            <w:pPr>
              <w:pStyle w:val="Listeavsnitt"/>
              <w:numPr>
                <w:ilvl w:val="0"/>
                <w:numId w:val="23"/>
              </w:numPr>
              <w:spacing w:after="0" w:line="240" w:lineRule="auto"/>
              <w:jc w:val="both"/>
              <w:rPr>
                <w:rFonts w:ascii="Times New Roman" w:hAnsi="Times New Roman" w:cs="Times New Roman"/>
              </w:rPr>
            </w:pPr>
            <w:r w:rsidRPr="00901C36">
              <w:rPr>
                <w:rFonts w:ascii="Times New Roman" w:hAnsi="Times New Roman" w:cs="Times New Roman"/>
              </w:rPr>
              <w:t>Geologiske forhold – kommunen innhenter grunnboringer</w:t>
            </w:r>
          </w:p>
        </w:tc>
        <w:tc>
          <w:tcPr>
            <w:tcW w:w="1549" w:type="dxa"/>
          </w:tcPr>
          <w:p w14:paraId="34CBA062"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02D4B12A" w14:textId="77777777" w:rsidR="005B364A" w:rsidRPr="00901C36" w:rsidRDefault="005B364A" w:rsidP="008E6D70">
            <w:pPr>
              <w:jc w:val="both"/>
              <w:rPr>
                <w:szCs w:val="22"/>
              </w:rPr>
            </w:pPr>
          </w:p>
        </w:tc>
      </w:tr>
      <w:tr w:rsidR="00E10204" w:rsidRPr="00901C36" w14:paraId="49D5E270" w14:textId="77777777" w:rsidTr="00EC380B">
        <w:tc>
          <w:tcPr>
            <w:tcW w:w="656" w:type="dxa"/>
          </w:tcPr>
          <w:p w14:paraId="0E899E57" w14:textId="77777777" w:rsidR="005B364A" w:rsidRPr="00901C36" w:rsidRDefault="005B364A" w:rsidP="008E6D70">
            <w:pPr>
              <w:jc w:val="both"/>
              <w:rPr>
                <w:b/>
                <w:szCs w:val="22"/>
              </w:rPr>
            </w:pPr>
          </w:p>
        </w:tc>
        <w:tc>
          <w:tcPr>
            <w:tcW w:w="5005" w:type="dxa"/>
          </w:tcPr>
          <w:p w14:paraId="508C2EB2" w14:textId="77777777" w:rsidR="005B364A" w:rsidRPr="00901C36" w:rsidRDefault="005B364A" w:rsidP="008E6D70">
            <w:pPr>
              <w:pStyle w:val="Listeavsnitt"/>
              <w:numPr>
                <w:ilvl w:val="0"/>
                <w:numId w:val="23"/>
              </w:numPr>
              <w:spacing w:after="0" w:line="240" w:lineRule="auto"/>
              <w:jc w:val="both"/>
              <w:rPr>
                <w:rFonts w:ascii="Times New Roman" w:hAnsi="Times New Roman" w:cs="Times New Roman"/>
              </w:rPr>
            </w:pPr>
            <w:r w:rsidRPr="00901C36">
              <w:rPr>
                <w:rFonts w:ascii="Times New Roman" w:hAnsi="Times New Roman" w:cs="Times New Roman"/>
              </w:rPr>
              <w:t>Geotekniske forhold</w:t>
            </w:r>
          </w:p>
        </w:tc>
        <w:tc>
          <w:tcPr>
            <w:tcW w:w="1549" w:type="dxa"/>
          </w:tcPr>
          <w:p w14:paraId="2CE83A42"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640FB66A" w14:textId="77777777" w:rsidR="005B364A" w:rsidRPr="00901C36" w:rsidRDefault="005B364A" w:rsidP="008E6D70">
            <w:pPr>
              <w:jc w:val="both"/>
              <w:rPr>
                <w:b/>
                <w:szCs w:val="22"/>
              </w:rPr>
            </w:pPr>
          </w:p>
        </w:tc>
      </w:tr>
      <w:tr w:rsidR="00E10204" w:rsidRPr="00901C36" w14:paraId="5152AF4B" w14:textId="77777777" w:rsidTr="00EC380B">
        <w:tc>
          <w:tcPr>
            <w:tcW w:w="656" w:type="dxa"/>
          </w:tcPr>
          <w:p w14:paraId="2D5CCC0A" w14:textId="77777777" w:rsidR="005B364A" w:rsidRPr="00901C36" w:rsidRDefault="005B364A" w:rsidP="008E6D70">
            <w:pPr>
              <w:jc w:val="both"/>
              <w:rPr>
                <w:b/>
                <w:szCs w:val="22"/>
              </w:rPr>
            </w:pPr>
          </w:p>
        </w:tc>
        <w:tc>
          <w:tcPr>
            <w:tcW w:w="5005" w:type="dxa"/>
          </w:tcPr>
          <w:p w14:paraId="5C0C5DF1" w14:textId="77777777" w:rsidR="005B364A" w:rsidRPr="00901C36" w:rsidRDefault="005B364A" w:rsidP="008E6D70">
            <w:pPr>
              <w:pStyle w:val="Listeavsnitt"/>
              <w:numPr>
                <w:ilvl w:val="0"/>
                <w:numId w:val="23"/>
              </w:numPr>
              <w:spacing w:after="0" w:line="240" w:lineRule="auto"/>
              <w:jc w:val="both"/>
              <w:rPr>
                <w:rFonts w:ascii="Times New Roman" w:hAnsi="Times New Roman" w:cs="Times New Roman"/>
              </w:rPr>
            </w:pPr>
            <w:r w:rsidRPr="00901C36">
              <w:rPr>
                <w:rFonts w:ascii="Times New Roman" w:hAnsi="Times New Roman" w:cs="Times New Roman"/>
              </w:rPr>
              <w:t>Kable</w:t>
            </w:r>
            <w:r w:rsidR="009D6DF9" w:rsidRPr="00901C36">
              <w:rPr>
                <w:rFonts w:ascii="Times New Roman" w:hAnsi="Times New Roman" w:cs="Times New Roman"/>
              </w:rPr>
              <w:t>r/rø</w:t>
            </w:r>
            <w:r w:rsidR="000E2FB3" w:rsidRPr="00901C36">
              <w:rPr>
                <w:rFonts w:ascii="Times New Roman" w:hAnsi="Times New Roman" w:cs="Times New Roman"/>
              </w:rPr>
              <w:t>r</w:t>
            </w:r>
            <w:r w:rsidRPr="00901C36">
              <w:rPr>
                <w:rFonts w:ascii="Times New Roman" w:hAnsi="Times New Roman" w:cs="Times New Roman"/>
              </w:rPr>
              <w:t>: Kommunen gjør en intern avklaring</w:t>
            </w:r>
            <w:r w:rsidR="00AA4BC2" w:rsidRPr="00901C36">
              <w:rPr>
                <w:rFonts w:ascii="Times New Roman" w:hAnsi="Times New Roman" w:cs="Times New Roman"/>
              </w:rPr>
              <w:t xml:space="preserve"> av situasjonen i og omkring tomten</w:t>
            </w:r>
          </w:p>
        </w:tc>
        <w:tc>
          <w:tcPr>
            <w:tcW w:w="1549" w:type="dxa"/>
          </w:tcPr>
          <w:p w14:paraId="617CDD3C"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0E403C36" w14:textId="77777777" w:rsidR="005B364A" w:rsidRPr="00901C36" w:rsidRDefault="005B364A" w:rsidP="008E6D70">
            <w:pPr>
              <w:jc w:val="both"/>
              <w:rPr>
                <w:szCs w:val="22"/>
              </w:rPr>
            </w:pPr>
          </w:p>
        </w:tc>
      </w:tr>
      <w:tr w:rsidR="00E10204" w:rsidRPr="00901C36" w14:paraId="7120C0DF" w14:textId="77777777" w:rsidTr="00EC380B">
        <w:tc>
          <w:tcPr>
            <w:tcW w:w="656" w:type="dxa"/>
          </w:tcPr>
          <w:p w14:paraId="6C1BBB9E" w14:textId="77777777" w:rsidR="005B364A" w:rsidRPr="00901C36" w:rsidRDefault="005B364A" w:rsidP="008E6D70">
            <w:pPr>
              <w:jc w:val="both"/>
              <w:rPr>
                <w:szCs w:val="22"/>
              </w:rPr>
            </w:pPr>
            <w:r w:rsidRPr="00901C36">
              <w:rPr>
                <w:szCs w:val="22"/>
              </w:rPr>
              <w:t>1.2.2</w:t>
            </w:r>
          </w:p>
        </w:tc>
        <w:tc>
          <w:tcPr>
            <w:tcW w:w="5005" w:type="dxa"/>
          </w:tcPr>
          <w:p w14:paraId="7EF98166" w14:textId="77777777" w:rsidR="005B364A" w:rsidRPr="00901C36" w:rsidRDefault="005B364A" w:rsidP="008E6D70">
            <w:pPr>
              <w:jc w:val="both"/>
              <w:rPr>
                <w:szCs w:val="22"/>
              </w:rPr>
            </w:pPr>
            <w:r w:rsidRPr="00901C36">
              <w:rPr>
                <w:szCs w:val="22"/>
              </w:rPr>
              <w:t>Arrondering av tomten</w:t>
            </w:r>
          </w:p>
        </w:tc>
        <w:tc>
          <w:tcPr>
            <w:tcW w:w="1549" w:type="dxa"/>
          </w:tcPr>
          <w:p w14:paraId="44E62090"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4B7C0D8D" w14:textId="77777777" w:rsidR="005B364A" w:rsidRPr="00901C36" w:rsidRDefault="005B364A" w:rsidP="008E6D70">
            <w:pPr>
              <w:jc w:val="both"/>
              <w:rPr>
                <w:szCs w:val="22"/>
              </w:rPr>
            </w:pPr>
          </w:p>
        </w:tc>
      </w:tr>
      <w:tr w:rsidR="00E10204" w:rsidRPr="00901C36" w14:paraId="6F596918" w14:textId="77777777" w:rsidTr="00EC380B">
        <w:trPr>
          <w:trHeight w:val="128"/>
        </w:trPr>
        <w:tc>
          <w:tcPr>
            <w:tcW w:w="656" w:type="dxa"/>
          </w:tcPr>
          <w:p w14:paraId="1094255F" w14:textId="77777777" w:rsidR="005B364A" w:rsidRPr="00901C36" w:rsidRDefault="005B364A" w:rsidP="008E6D70">
            <w:pPr>
              <w:jc w:val="both"/>
              <w:rPr>
                <w:b/>
                <w:szCs w:val="22"/>
              </w:rPr>
            </w:pPr>
          </w:p>
        </w:tc>
        <w:tc>
          <w:tcPr>
            <w:tcW w:w="5005" w:type="dxa"/>
          </w:tcPr>
          <w:p w14:paraId="1E6A78D1" w14:textId="77777777" w:rsidR="005B364A" w:rsidRPr="00901C36" w:rsidRDefault="005B364A" w:rsidP="008E6D70">
            <w:pPr>
              <w:pStyle w:val="Listeavsnitt"/>
              <w:numPr>
                <w:ilvl w:val="0"/>
                <w:numId w:val="23"/>
              </w:numPr>
              <w:tabs>
                <w:tab w:val="left" w:pos="1110"/>
              </w:tabs>
              <w:spacing w:after="0" w:line="240" w:lineRule="auto"/>
              <w:jc w:val="both"/>
              <w:rPr>
                <w:rFonts w:ascii="Times New Roman" w:hAnsi="Times New Roman" w:cs="Times New Roman"/>
              </w:rPr>
            </w:pPr>
            <w:r w:rsidRPr="00901C36">
              <w:rPr>
                <w:rFonts w:ascii="Times New Roman" w:hAnsi="Times New Roman" w:cs="Times New Roman"/>
              </w:rPr>
              <w:t>Fastsettelse av tomtegrensen</w:t>
            </w:r>
          </w:p>
        </w:tc>
        <w:tc>
          <w:tcPr>
            <w:tcW w:w="1549" w:type="dxa"/>
          </w:tcPr>
          <w:p w14:paraId="75A9B274"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0A3005C1" w14:textId="77777777" w:rsidR="005B364A" w:rsidRPr="00901C36" w:rsidRDefault="005B364A" w:rsidP="008E6D70">
            <w:pPr>
              <w:jc w:val="both"/>
              <w:rPr>
                <w:szCs w:val="22"/>
              </w:rPr>
            </w:pPr>
          </w:p>
        </w:tc>
      </w:tr>
      <w:tr w:rsidR="00E10204" w:rsidRPr="00901C36" w14:paraId="3E2092A2" w14:textId="77777777" w:rsidTr="00EC380B">
        <w:tc>
          <w:tcPr>
            <w:tcW w:w="656" w:type="dxa"/>
          </w:tcPr>
          <w:p w14:paraId="5421AF76" w14:textId="77777777" w:rsidR="005B364A" w:rsidRPr="00901C36" w:rsidRDefault="005B364A" w:rsidP="008E6D70">
            <w:pPr>
              <w:jc w:val="both"/>
              <w:rPr>
                <w:b/>
                <w:szCs w:val="22"/>
              </w:rPr>
            </w:pPr>
          </w:p>
        </w:tc>
        <w:tc>
          <w:tcPr>
            <w:tcW w:w="5005" w:type="dxa"/>
          </w:tcPr>
          <w:p w14:paraId="2B551184" w14:textId="77777777" w:rsidR="005B364A" w:rsidRPr="00901C36" w:rsidRDefault="005B364A" w:rsidP="008E6D70">
            <w:pPr>
              <w:pStyle w:val="Listeavsnitt"/>
              <w:numPr>
                <w:ilvl w:val="0"/>
                <w:numId w:val="23"/>
              </w:numPr>
              <w:spacing w:after="0" w:line="240" w:lineRule="auto"/>
              <w:jc w:val="both"/>
              <w:rPr>
                <w:rFonts w:ascii="Times New Roman" w:hAnsi="Times New Roman" w:cs="Times New Roman"/>
              </w:rPr>
            </w:pPr>
            <w:r w:rsidRPr="00901C36">
              <w:rPr>
                <w:rFonts w:ascii="Times New Roman" w:hAnsi="Times New Roman" w:cs="Times New Roman"/>
              </w:rPr>
              <w:t>Fradeling av tomten</w:t>
            </w:r>
          </w:p>
        </w:tc>
        <w:tc>
          <w:tcPr>
            <w:tcW w:w="1549" w:type="dxa"/>
          </w:tcPr>
          <w:p w14:paraId="798DD203"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50BEADDB" w14:textId="77777777" w:rsidR="005B364A" w:rsidRPr="00901C36" w:rsidRDefault="005B364A" w:rsidP="008E6D70">
            <w:pPr>
              <w:jc w:val="both"/>
              <w:rPr>
                <w:szCs w:val="22"/>
              </w:rPr>
            </w:pPr>
          </w:p>
        </w:tc>
      </w:tr>
      <w:tr w:rsidR="00E10204" w:rsidRPr="00901C36" w14:paraId="655D8FF4" w14:textId="77777777" w:rsidTr="00EC380B">
        <w:tc>
          <w:tcPr>
            <w:tcW w:w="656" w:type="dxa"/>
          </w:tcPr>
          <w:p w14:paraId="02A63629" w14:textId="77777777" w:rsidR="005B364A" w:rsidRPr="00901C36" w:rsidRDefault="005B364A" w:rsidP="008E6D70">
            <w:pPr>
              <w:jc w:val="both"/>
              <w:rPr>
                <w:szCs w:val="22"/>
              </w:rPr>
            </w:pPr>
            <w:r w:rsidRPr="00901C36">
              <w:rPr>
                <w:szCs w:val="22"/>
              </w:rPr>
              <w:t>1.2.3</w:t>
            </w:r>
          </w:p>
        </w:tc>
        <w:tc>
          <w:tcPr>
            <w:tcW w:w="5005" w:type="dxa"/>
          </w:tcPr>
          <w:p w14:paraId="3D786630" w14:textId="77777777" w:rsidR="005B364A" w:rsidRPr="00901C36" w:rsidRDefault="005B364A" w:rsidP="008E6D70">
            <w:pPr>
              <w:jc w:val="both"/>
              <w:rPr>
                <w:szCs w:val="22"/>
              </w:rPr>
            </w:pPr>
            <w:r w:rsidRPr="00901C36">
              <w:rPr>
                <w:szCs w:val="22"/>
              </w:rPr>
              <w:t>Adkomst og rigg i byggeperioden</w:t>
            </w:r>
          </w:p>
        </w:tc>
        <w:tc>
          <w:tcPr>
            <w:tcW w:w="1549" w:type="dxa"/>
          </w:tcPr>
          <w:p w14:paraId="4EF5081F"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29455F16" w14:textId="77777777" w:rsidR="005B364A" w:rsidRPr="00901C36" w:rsidRDefault="005B364A" w:rsidP="008E6D70">
            <w:pPr>
              <w:jc w:val="both"/>
              <w:rPr>
                <w:szCs w:val="22"/>
              </w:rPr>
            </w:pPr>
          </w:p>
        </w:tc>
      </w:tr>
      <w:tr w:rsidR="00E10204" w:rsidRPr="00901C36" w14:paraId="6E34E941" w14:textId="77777777" w:rsidTr="009D6DF9">
        <w:tc>
          <w:tcPr>
            <w:tcW w:w="656" w:type="dxa"/>
          </w:tcPr>
          <w:p w14:paraId="51686FFC" w14:textId="77777777" w:rsidR="005B364A" w:rsidRPr="00901C36" w:rsidRDefault="005B364A" w:rsidP="008E6D70">
            <w:pPr>
              <w:jc w:val="both"/>
              <w:rPr>
                <w:szCs w:val="22"/>
              </w:rPr>
            </w:pPr>
          </w:p>
        </w:tc>
        <w:tc>
          <w:tcPr>
            <w:tcW w:w="5005" w:type="dxa"/>
          </w:tcPr>
          <w:p w14:paraId="2E9D096A" w14:textId="77777777" w:rsidR="005B364A" w:rsidRPr="00901C36" w:rsidRDefault="005B364A" w:rsidP="008E6D70">
            <w:pPr>
              <w:pStyle w:val="Listeavsnitt"/>
              <w:numPr>
                <w:ilvl w:val="0"/>
                <w:numId w:val="23"/>
              </w:numPr>
              <w:spacing w:after="0" w:line="240" w:lineRule="auto"/>
              <w:jc w:val="both"/>
              <w:rPr>
                <w:rFonts w:ascii="Times New Roman" w:hAnsi="Times New Roman" w:cs="Times New Roman"/>
              </w:rPr>
            </w:pPr>
            <w:r w:rsidRPr="00901C36">
              <w:rPr>
                <w:rFonts w:ascii="Times New Roman" w:hAnsi="Times New Roman" w:cs="Times New Roman"/>
              </w:rPr>
              <w:t xml:space="preserve">Anleggsvei og rigg – adkomst </w:t>
            </w:r>
          </w:p>
        </w:tc>
        <w:tc>
          <w:tcPr>
            <w:tcW w:w="1549" w:type="dxa"/>
          </w:tcPr>
          <w:p w14:paraId="597EEC71"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75418915" w14:textId="77777777" w:rsidR="005B364A" w:rsidRPr="00901C36" w:rsidRDefault="005B364A" w:rsidP="008E6D70">
            <w:pPr>
              <w:jc w:val="both"/>
              <w:rPr>
                <w:szCs w:val="22"/>
              </w:rPr>
            </w:pPr>
          </w:p>
        </w:tc>
      </w:tr>
      <w:tr w:rsidR="00E10204" w:rsidRPr="00901C36" w14:paraId="20A93DD7" w14:textId="77777777" w:rsidTr="009D6DF9">
        <w:tc>
          <w:tcPr>
            <w:tcW w:w="656" w:type="dxa"/>
          </w:tcPr>
          <w:p w14:paraId="2C7FB0EE" w14:textId="77777777" w:rsidR="005B364A" w:rsidRPr="00901C36" w:rsidRDefault="005B364A" w:rsidP="008E6D70">
            <w:pPr>
              <w:jc w:val="both"/>
              <w:rPr>
                <w:szCs w:val="22"/>
              </w:rPr>
            </w:pPr>
            <w:r w:rsidRPr="00901C36">
              <w:rPr>
                <w:szCs w:val="22"/>
              </w:rPr>
              <w:t>1.2.4</w:t>
            </w:r>
          </w:p>
        </w:tc>
        <w:tc>
          <w:tcPr>
            <w:tcW w:w="5005" w:type="dxa"/>
          </w:tcPr>
          <w:p w14:paraId="39B36ADC" w14:textId="77777777" w:rsidR="005B364A" w:rsidRPr="00901C36" w:rsidRDefault="005B364A" w:rsidP="008E6D70">
            <w:pPr>
              <w:jc w:val="both"/>
              <w:rPr>
                <w:szCs w:val="22"/>
              </w:rPr>
            </w:pPr>
            <w:r w:rsidRPr="00901C36">
              <w:rPr>
                <w:szCs w:val="22"/>
              </w:rPr>
              <w:t>Støyberegninger - innhente informasjon om trafikken</w:t>
            </w:r>
          </w:p>
        </w:tc>
        <w:tc>
          <w:tcPr>
            <w:tcW w:w="1549" w:type="dxa"/>
          </w:tcPr>
          <w:p w14:paraId="33175B71"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221BD438" w14:textId="77777777" w:rsidR="005B364A" w:rsidRPr="00901C36" w:rsidRDefault="005B364A" w:rsidP="008E6D70">
            <w:pPr>
              <w:jc w:val="both"/>
              <w:rPr>
                <w:szCs w:val="22"/>
              </w:rPr>
            </w:pPr>
          </w:p>
        </w:tc>
      </w:tr>
      <w:tr w:rsidR="00E10204" w:rsidRPr="00901C36" w14:paraId="6F27E2C1" w14:textId="77777777" w:rsidTr="009D6DF9">
        <w:tc>
          <w:tcPr>
            <w:tcW w:w="656" w:type="dxa"/>
          </w:tcPr>
          <w:p w14:paraId="55D825E0" w14:textId="77777777" w:rsidR="005B364A" w:rsidRPr="00901C36" w:rsidRDefault="0089019E" w:rsidP="008E6D70">
            <w:pPr>
              <w:jc w:val="both"/>
              <w:rPr>
                <w:szCs w:val="22"/>
              </w:rPr>
            </w:pPr>
            <w:r w:rsidRPr="00901C36">
              <w:rPr>
                <w:szCs w:val="22"/>
              </w:rPr>
              <w:t>1.2.5</w:t>
            </w:r>
          </w:p>
        </w:tc>
        <w:tc>
          <w:tcPr>
            <w:tcW w:w="5005" w:type="dxa"/>
          </w:tcPr>
          <w:p w14:paraId="6031EEB8" w14:textId="77777777" w:rsidR="005B364A" w:rsidRPr="00901C36" w:rsidRDefault="0089019E" w:rsidP="008E6D70">
            <w:pPr>
              <w:jc w:val="both"/>
              <w:rPr>
                <w:szCs w:val="22"/>
              </w:rPr>
            </w:pPr>
            <w:r w:rsidRPr="00901C36">
              <w:rPr>
                <w:szCs w:val="22"/>
              </w:rPr>
              <w:t>Eventuell overtagelse av eksisterende bygg</w:t>
            </w:r>
            <w:r w:rsidR="00F07EE2" w:rsidRPr="00901C36">
              <w:rPr>
                <w:szCs w:val="22"/>
              </w:rPr>
              <w:t xml:space="preserve"> – innhente tilstandsrapport for eksisterende bygningsmasse.</w:t>
            </w:r>
          </w:p>
        </w:tc>
        <w:tc>
          <w:tcPr>
            <w:tcW w:w="1549" w:type="dxa"/>
          </w:tcPr>
          <w:p w14:paraId="769FFBB5" w14:textId="77777777" w:rsidR="005B364A" w:rsidRPr="00901C36" w:rsidRDefault="0089019E"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72883A0C" w14:textId="77777777" w:rsidR="005B364A" w:rsidRPr="00901C36" w:rsidRDefault="005B364A" w:rsidP="008E6D70">
            <w:pPr>
              <w:jc w:val="both"/>
              <w:rPr>
                <w:szCs w:val="22"/>
              </w:rPr>
            </w:pPr>
          </w:p>
        </w:tc>
      </w:tr>
      <w:tr w:rsidR="00E10204" w:rsidRPr="00901C36" w14:paraId="3E955D91" w14:textId="77777777" w:rsidTr="009D6DF9">
        <w:tc>
          <w:tcPr>
            <w:tcW w:w="656" w:type="dxa"/>
          </w:tcPr>
          <w:p w14:paraId="07F0C71C" w14:textId="77777777" w:rsidR="005B364A" w:rsidRPr="00901C36" w:rsidRDefault="005B364A" w:rsidP="008E6D70">
            <w:pPr>
              <w:jc w:val="both"/>
              <w:rPr>
                <w:b/>
                <w:szCs w:val="22"/>
              </w:rPr>
            </w:pPr>
            <w:r w:rsidRPr="00901C36">
              <w:rPr>
                <w:b/>
                <w:szCs w:val="22"/>
              </w:rPr>
              <w:t>1.3</w:t>
            </w:r>
          </w:p>
        </w:tc>
        <w:tc>
          <w:tcPr>
            <w:tcW w:w="5005" w:type="dxa"/>
          </w:tcPr>
          <w:p w14:paraId="3B131FDD" w14:textId="77777777" w:rsidR="00AA4BC2" w:rsidRPr="00901C36" w:rsidRDefault="00AA4BC2" w:rsidP="008E6D70">
            <w:pPr>
              <w:jc w:val="both"/>
              <w:rPr>
                <w:b/>
                <w:szCs w:val="22"/>
              </w:rPr>
            </w:pPr>
            <w:r w:rsidRPr="00901C36">
              <w:rPr>
                <w:b/>
                <w:szCs w:val="22"/>
              </w:rPr>
              <w:t>Opparbeidelse av teknisk infrastruktu</w:t>
            </w:r>
            <w:r w:rsidR="004C666A" w:rsidRPr="00901C36">
              <w:rPr>
                <w:b/>
                <w:szCs w:val="22"/>
              </w:rPr>
              <w:t>r og r</w:t>
            </w:r>
            <w:r w:rsidRPr="00901C36">
              <w:rPr>
                <w:b/>
                <w:szCs w:val="22"/>
              </w:rPr>
              <w:t>ekkefølgekrav</w:t>
            </w:r>
          </w:p>
          <w:p w14:paraId="67BA3EF2" w14:textId="77777777" w:rsidR="005B364A" w:rsidRPr="00901C36" w:rsidRDefault="00AA4BC2" w:rsidP="008E6D70">
            <w:pPr>
              <w:jc w:val="both"/>
              <w:rPr>
                <w:b/>
                <w:szCs w:val="22"/>
              </w:rPr>
            </w:pPr>
            <w:r w:rsidRPr="00901C36">
              <w:rPr>
                <w:b/>
                <w:szCs w:val="22"/>
              </w:rPr>
              <w:t>Vei, v</w:t>
            </w:r>
            <w:r w:rsidR="005B364A" w:rsidRPr="00901C36">
              <w:rPr>
                <w:b/>
                <w:szCs w:val="22"/>
              </w:rPr>
              <w:t>ann, avløp, energiforsyning</w:t>
            </w:r>
          </w:p>
        </w:tc>
        <w:tc>
          <w:tcPr>
            <w:tcW w:w="1549" w:type="dxa"/>
          </w:tcPr>
          <w:p w14:paraId="6F0DA5B3" w14:textId="77777777" w:rsidR="005B364A" w:rsidRPr="00901C36" w:rsidRDefault="005B364A" w:rsidP="008E6D70">
            <w:pPr>
              <w:jc w:val="both"/>
              <w:rPr>
                <w:b/>
                <w:szCs w:val="22"/>
              </w:rPr>
            </w:pPr>
          </w:p>
        </w:tc>
        <w:tc>
          <w:tcPr>
            <w:tcW w:w="1227" w:type="dxa"/>
          </w:tcPr>
          <w:p w14:paraId="799AB16B" w14:textId="77777777" w:rsidR="005B364A" w:rsidRPr="00901C36" w:rsidRDefault="005B364A" w:rsidP="008E6D70">
            <w:pPr>
              <w:jc w:val="both"/>
              <w:rPr>
                <w:szCs w:val="22"/>
              </w:rPr>
            </w:pPr>
          </w:p>
        </w:tc>
      </w:tr>
      <w:tr w:rsidR="00E10204" w:rsidRPr="00901C36" w14:paraId="1EC20AE8" w14:textId="77777777" w:rsidTr="009D6DF9">
        <w:tc>
          <w:tcPr>
            <w:tcW w:w="656" w:type="dxa"/>
          </w:tcPr>
          <w:p w14:paraId="03335BB8" w14:textId="77777777" w:rsidR="005B364A" w:rsidRPr="00901C36" w:rsidRDefault="005B364A" w:rsidP="008E6D70">
            <w:pPr>
              <w:jc w:val="both"/>
              <w:rPr>
                <w:b/>
                <w:szCs w:val="22"/>
              </w:rPr>
            </w:pPr>
          </w:p>
        </w:tc>
        <w:tc>
          <w:tcPr>
            <w:tcW w:w="5005" w:type="dxa"/>
          </w:tcPr>
          <w:p w14:paraId="645265BA" w14:textId="77777777" w:rsidR="005B364A" w:rsidRPr="00901C36" w:rsidRDefault="005B364A" w:rsidP="008E6D70">
            <w:pPr>
              <w:pStyle w:val="Listeavsnitt"/>
              <w:numPr>
                <w:ilvl w:val="0"/>
                <w:numId w:val="23"/>
              </w:numPr>
              <w:spacing w:after="0" w:line="240" w:lineRule="auto"/>
              <w:jc w:val="both"/>
              <w:rPr>
                <w:rFonts w:ascii="Times New Roman" w:hAnsi="Times New Roman" w:cs="Times New Roman"/>
              </w:rPr>
            </w:pPr>
            <w:r w:rsidRPr="00901C36">
              <w:rPr>
                <w:rFonts w:ascii="Times New Roman" w:hAnsi="Times New Roman" w:cs="Times New Roman"/>
              </w:rPr>
              <w:t>Håndtering av overvann må beskrives i konkurransegrunnlaget.</w:t>
            </w:r>
          </w:p>
        </w:tc>
        <w:tc>
          <w:tcPr>
            <w:tcW w:w="1549" w:type="dxa"/>
          </w:tcPr>
          <w:p w14:paraId="48158024"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7BE1C150" w14:textId="77777777" w:rsidR="005B364A" w:rsidRPr="00901C36" w:rsidRDefault="005B364A" w:rsidP="008E6D70">
            <w:pPr>
              <w:jc w:val="both"/>
              <w:rPr>
                <w:szCs w:val="22"/>
              </w:rPr>
            </w:pPr>
          </w:p>
        </w:tc>
      </w:tr>
      <w:tr w:rsidR="00E10204" w:rsidRPr="00901C36" w14:paraId="13EE50E1" w14:textId="77777777" w:rsidTr="009D6DF9">
        <w:trPr>
          <w:trHeight w:val="180"/>
        </w:trPr>
        <w:tc>
          <w:tcPr>
            <w:tcW w:w="656" w:type="dxa"/>
          </w:tcPr>
          <w:p w14:paraId="15292F0A" w14:textId="77777777" w:rsidR="005B364A" w:rsidRPr="00901C36" w:rsidRDefault="005B364A" w:rsidP="008E6D70">
            <w:pPr>
              <w:jc w:val="both"/>
              <w:rPr>
                <w:b/>
                <w:szCs w:val="22"/>
              </w:rPr>
            </w:pPr>
          </w:p>
        </w:tc>
        <w:tc>
          <w:tcPr>
            <w:tcW w:w="5005" w:type="dxa"/>
          </w:tcPr>
          <w:p w14:paraId="67FE546B" w14:textId="77777777" w:rsidR="005B364A" w:rsidRPr="00901C36" w:rsidRDefault="005B364A" w:rsidP="008E6D70">
            <w:pPr>
              <w:pStyle w:val="Listeavsnitt"/>
              <w:numPr>
                <w:ilvl w:val="0"/>
                <w:numId w:val="23"/>
              </w:numPr>
              <w:spacing w:after="0" w:line="240" w:lineRule="auto"/>
              <w:jc w:val="both"/>
              <w:rPr>
                <w:rFonts w:ascii="Times New Roman" w:hAnsi="Times New Roman" w:cs="Times New Roman"/>
              </w:rPr>
            </w:pPr>
            <w:r w:rsidRPr="00901C36">
              <w:rPr>
                <w:rFonts w:ascii="Times New Roman" w:hAnsi="Times New Roman" w:cs="Times New Roman"/>
              </w:rPr>
              <w:t>Beskrivelse av energiforsyning og grensesnitt mellom leverandøren og kommunen.</w:t>
            </w:r>
          </w:p>
        </w:tc>
        <w:tc>
          <w:tcPr>
            <w:tcW w:w="1549" w:type="dxa"/>
          </w:tcPr>
          <w:p w14:paraId="22F97925"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57A945F9" w14:textId="77777777" w:rsidR="005B364A" w:rsidRPr="00901C36" w:rsidRDefault="005B364A" w:rsidP="008E6D70">
            <w:pPr>
              <w:jc w:val="both"/>
              <w:rPr>
                <w:szCs w:val="22"/>
              </w:rPr>
            </w:pPr>
          </w:p>
        </w:tc>
      </w:tr>
      <w:tr w:rsidR="00E10204" w:rsidRPr="00901C36" w14:paraId="5127EF7E" w14:textId="77777777" w:rsidTr="009D6DF9">
        <w:tc>
          <w:tcPr>
            <w:tcW w:w="656" w:type="dxa"/>
          </w:tcPr>
          <w:p w14:paraId="38A17F09" w14:textId="77777777" w:rsidR="005B364A" w:rsidRPr="00901C36" w:rsidRDefault="005B364A" w:rsidP="008E6D70">
            <w:pPr>
              <w:jc w:val="both"/>
              <w:rPr>
                <w:b/>
                <w:szCs w:val="22"/>
              </w:rPr>
            </w:pPr>
          </w:p>
        </w:tc>
        <w:tc>
          <w:tcPr>
            <w:tcW w:w="5005" w:type="dxa"/>
          </w:tcPr>
          <w:p w14:paraId="2693580F" w14:textId="77777777" w:rsidR="005B364A" w:rsidRPr="00901C36" w:rsidRDefault="005B364A" w:rsidP="008E6D70">
            <w:pPr>
              <w:pStyle w:val="Listeavsnitt"/>
              <w:numPr>
                <w:ilvl w:val="0"/>
                <w:numId w:val="23"/>
              </w:numPr>
              <w:spacing w:after="0" w:line="240" w:lineRule="auto"/>
              <w:jc w:val="both"/>
              <w:rPr>
                <w:rFonts w:ascii="Times New Roman" w:hAnsi="Times New Roman" w:cs="Times New Roman"/>
              </w:rPr>
            </w:pPr>
            <w:r w:rsidRPr="00901C36">
              <w:rPr>
                <w:rFonts w:ascii="Times New Roman" w:hAnsi="Times New Roman" w:cs="Times New Roman"/>
              </w:rPr>
              <w:t xml:space="preserve">Beskrivelse av VA-anlegg </w:t>
            </w:r>
          </w:p>
        </w:tc>
        <w:tc>
          <w:tcPr>
            <w:tcW w:w="1549" w:type="dxa"/>
          </w:tcPr>
          <w:p w14:paraId="7DA5FE7A"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64209603" w14:textId="77777777" w:rsidR="005B364A" w:rsidRPr="00901C36" w:rsidRDefault="005B364A" w:rsidP="008E6D70">
            <w:pPr>
              <w:jc w:val="both"/>
              <w:rPr>
                <w:szCs w:val="22"/>
              </w:rPr>
            </w:pPr>
          </w:p>
        </w:tc>
      </w:tr>
      <w:tr w:rsidR="00E10204" w:rsidRPr="00901C36" w14:paraId="74B4E767" w14:textId="77777777" w:rsidTr="009D6DF9">
        <w:tc>
          <w:tcPr>
            <w:tcW w:w="656" w:type="dxa"/>
          </w:tcPr>
          <w:p w14:paraId="041B9F07" w14:textId="77777777" w:rsidR="005B364A" w:rsidRPr="00901C36" w:rsidRDefault="005B364A" w:rsidP="008E6D70">
            <w:pPr>
              <w:jc w:val="both"/>
              <w:rPr>
                <w:b/>
                <w:szCs w:val="22"/>
              </w:rPr>
            </w:pPr>
          </w:p>
        </w:tc>
        <w:tc>
          <w:tcPr>
            <w:tcW w:w="5005" w:type="dxa"/>
          </w:tcPr>
          <w:p w14:paraId="32B07263" w14:textId="77777777" w:rsidR="00E10204" w:rsidRPr="00901C36" w:rsidRDefault="00AA4BC2" w:rsidP="008E6D70">
            <w:pPr>
              <w:pStyle w:val="Listeavsnitt"/>
              <w:numPr>
                <w:ilvl w:val="0"/>
                <w:numId w:val="23"/>
              </w:numPr>
              <w:spacing w:after="0" w:line="240" w:lineRule="auto"/>
              <w:jc w:val="both"/>
              <w:rPr>
                <w:rFonts w:ascii="Times New Roman" w:hAnsi="Times New Roman" w:cs="Times New Roman"/>
              </w:rPr>
            </w:pPr>
            <w:r w:rsidRPr="00901C36">
              <w:rPr>
                <w:rFonts w:ascii="Times New Roman" w:hAnsi="Times New Roman" w:cs="Times New Roman"/>
              </w:rPr>
              <w:t xml:space="preserve">Beskrivelse av rekkefølgekrav til vei, gang- og sykkelsti og adkomst. </w:t>
            </w:r>
          </w:p>
          <w:p w14:paraId="2BD14913" w14:textId="77777777" w:rsidR="00E10204" w:rsidRPr="00901C36" w:rsidRDefault="00E10204" w:rsidP="008E6D70">
            <w:pPr>
              <w:pStyle w:val="Listeavsnitt"/>
              <w:numPr>
                <w:ilvl w:val="0"/>
                <w:numId w:val="23"/>
              </w:numPr>
              <w:spacing w:after="0" w:line="240" w:lineRule="auto"/>
              <w:jc w:val="both"/>
              <w:rPr>
                <w:rFonts w:ascii="Times New Roman" w:hAnsi="Times New Roman" w:cs="Times New Roman"/>
              </w:rPr>
            </w:pPr>
            <w:r w:rsidRPr="00901C36">
              <w:rPr>
                <w:rFonts w:ascii="Times New Roman" w:hAnsi="Times New Roman" w:cs="Times New Roman"/>
              </w:rPr>
              <w:t>Avklare kravene til teknisk infrastruktur</w:t>
            </w:r>
          </w:p>
        </w:tc>
        <w:tc>
          <w:tcPr>
            <w:tcW w:w="1549" w:type="dxa"/>
          </w:tcPr>
          <w:p w14:paraId="16ED25B0"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22CB84DD" w14:textId="77777777" w:rsidR="005B364A" w:rsidRPr="00901C36" w:rsidRDefault="005B364A" w:rsidP="008E6D70">
            <w:pPr>
              <w:jc w:val="both"/>
              <w:rPr>
                <w:szCs w:val="22"/>
              </w:rPr>
            </w:pPr>
          </w:p>
        </w:tc>
      </w:tr>
      <w:tr w:rsidR="004C666A" w:rsidRPr="00901C36" w14:paraId="1623E7BB" w14:textId="77777777" w:rsidTr="009D6DF9">
        <w:tc>
          <w:tcPr>
            <w:tcW w:w="656" w:type="dxa"/>
          </w:tcPr>
          <w:p w14:paraId="5B1E4171" w14:textId="77777777" w:rsidR="004C666A" w:rsidRPr="00901C36" w:rsidRDefault="004C666A" w:rsidP="008E6D70">
            <w:pPr>
              <w:jc w:val="both"/>
              <w:rPr>
                <w:b/>
                <w:szCs w:val="22"/>
              </w:rPr>
            </w:pPr>
          </w:p>
        </w:tc>
        <w:tc>
          <w:tcPr>
            <w:tcW w:w="5005" w:type="dxa"/>
          </w:tcPr>
          <w:p w14:paraId="32C182F7" w14:textId="77777777" w:rsidR="004C666A" w:rsidRPr="00901C36" w:rsidRDefault="004C666A" w:rsidP="008E6D70">
            <w:pPr>
              <w:pStyle w:val="Listeavsnitt"/>
              <w:spacing w:after="0" w:line="240" w:lineRule="auto"/>
              <w:jc w:val="both"/>
              <w:rPr>
                <w:rFonts w:ascii="Times New Roman" w:hAnsi="Times New Roman" w:cs="Times New Roman"/>
              </w:rPr>
            </w:pPr>
          </w:p>
        </w:tc>
        <w:tc>
          <w:tcPr>
            <w:tcW w:w="1549" w:type="dxa"/>
          </w:tcPr>
          <w:p w14:paraId="44C9FB52" w14:textId="77777777" w:rsidR="004C666A" w:rsidRPr="00901C36" w:rsidRDefault="004C666A" w:rsidP="008E6D70">
            <w:pPr>
              <w:jc w:val="both"/>
              <w:rPr>
                <w:b/>
                <w:szCs w:val="22"/>
              </w:rPr>
            </w:pPr>
          </w:p>
        </w:tc>
        <w:tc>
          <w:tcPr>
            <w:tcW w:w="1227" w:type="dxa"/>
          </w:tcPr>
          <w:p w14:paraId="13BB5E78" w14:textId="77777777" w:rsidR="004C666A" w:rsidRPr="00901C36" w:rsidRDefault="004C666A" w:rsidP="008E6D70">
            <w:pPr>
              <w:jc w:val="both"/>
              <w:rPr>
                <w:szCs w:val="22"/>
              </w:rPr>
            </w:pPr>
          </w:p>
        </w:tc>
      </w:tr>
      <w:tr w:rsidR="00E10204" w:rsidRPr="00901C36" w14:paraId="5941564D" w14:textId="77777777" w:rsidTr="009D6DF9">
        <w:tc>
          <w:tcPr>
            <w:tcW w:w="656" w:type="dxa"/>
          </w:tcPr>
          <w:p w14:paraId="7A7DA501" w14:textId="77777777" w:rsidR="005B364A" w:rsidRPr="00901C36" w:rsidRDefault="005B364A" w:rsidP="008E6D70">
            <w:pPr>
              <w:jc w:val="both"/>
              <w:rPr>
                <w:b/>
                <w:szCs w:val="22"/>
              </w:rPr>
            </w:pPr>
            <w:r w:rsidRPr="00901C36">
              <w:rPr>
                <w:b/>
                <w:szCs w:val="22"/>
              </w:rPr>
              <w:t>2</w:t>
            </w:r>
          </w:p>
        </w:tc>
        <w:tc>
          <w:tcPr>
            <w:tcW w:w="5005" w:type="dxa"/>
          </w:tcPr>
          <w:p w14:paraId="413020C8" w14:textId="77777777" w:rsidR="005B364A" w:rsidRPr="00901C36" w:rsidRDefault="005B364A" w:rsidP="008E6D70">
            <w:pPr>
              <w:pStyle w:val="Listeavsnitt"/>
              <w:spacing w:after="0" w:line="240" w:lineRule="auto"/>
              <w:jc w:val="both"/>
              <w:rPr>
                <w:rFonts w:ascii="Times New Roman" w:hAnsi="Times New Roman" w:cs="Times New Roman"/>
                <w:b/>
              </w:rPr>
            </w:pPr>
            <w:r w:rsidRPr="00901C36">
              <w:rPr>
                <w:rFonts w:ascii="Times New Roman" w:hAnsi="Times New Roman" w:cs="Times New Roman"/>
                <w:b/>
              </w:rPr>
              <w:t>Generelle krav i forhold til utforming av kravspesifikasjonen (Konkurransegrunnlagets del III)</w:t>
            </w:r>
          </w:p>
        </w:tc>
        <w:tc>
          <w:tcPr>
            <w:tcW w:w="1549" w:type="dxa"/>
          </w:tcPr>
          <w:p w14:paraId="6E667796" w14:textId="77777777" w:rsidR="005B364A" w:rsidRPr="00901C36" w:rsidRDefault="005B364A" w:rsidP="008E6D70">
            <w:pPr>
              <w:jc w:val="both"/>
              <w:rPr>
                <w:b/>
                <w:szCs w:val="22"/>
              </w:rPr>
            </w:pPr>
          </w:p>
        </w:tc>
        <w:tc>
          <w:tcPr>
            <w:tcW w:w="1227" w:type="dxa"/>
          </w:tcPr>
          <w:p w14:paraId="6C06BB03" w14:textId="77777777" w:rsidR="005B364A" w:rsidRPr="00901C36" w:rsidRDefault="005B364A" w:rsidP="008E6D70">
            <w:pPr>
              <w:jc w:val="both"/>
              <w:rPr>
                <w:b/>
                <w:szCs w:val="22"/>
              </w:rPr>
            </w:pPr>
          </w:p>
        </w:tc>
      </w:tr>
      <w:tr w:rsidR="00E10204" w:rsidRPr="00901C36" w14:paraId="260DF818" w14:textId="77777777" w:rsidTr="00405D28">
        <w:tc>
          <w:tcPr>
            <w:tcW w:w="656" w:type="dxa"/>
          </w:tcPr>
          <w:p w14:paraId="3377BBC4" w14:textId="77777777" w:rsidR="005B364A" w:rsidRPr="00901C36" w:rsidRDefault="00E10204" w:rsidP="008E6D70">
            <w:pPr>
              <w:jc w:val="both"/>
              <w:rPr>
                <w:b/>
                <w:szCs w:val="22"/>
              </w:rPr>
            </w:pPr>
            <w:r w:rsidRPr="00901C36">
              <w:rPr>
                <w:b/>
                <w:szCs w:val="22"/>
              </w:rPr>
              <w:t>2</w:t>
            </w:r>
            <w:r w:rsidR="005B364A" w:rsidRPr="00901C36">
              <w:rPr>
                <w:b/>
                <w:szCs w:val="22"/>
              </w:rPr>
              <w:t>.1</w:t>
            </w:r>
          </w:p>
        </w:tc>
        <w:tc>
          <w:tcPr>
            <w:tcW w:w="5005" w:type="dxa"/>
          </w:tcPr>
          <w:p w14:paraId="136B0F05" w14:textId="77777777" w:rsidR="005B364A" w:rsidRPr="00901C36" w:rsidRDefault="005B364A" w:rsidP="008E6D70">
            <w:pPr>
              <w:jc w:val="both"/>
              <w:rPr>
                <w:b/>
                <w:szCs w:val="22"/>
              </w:rPr>
            </w:pPr>
            <w:r w:rsidRPr="00901C36">
              <w:rPr>
                <w:b/>
                <w:szCs w:val="22"/>
              </w:rPr>
              <w:t>Rom og funksjonsprogram</w:t>
            </w:r>
          </w:p>
        </w:tc>
        <w:tc>
          <w:tcPr>
            <w:tcW w:w="1549" w:type="dxa"/>
          </w:tcPr>
          <w:p w14:paraId="0D2BEADE" w14:textId="77777777" w:rsidR="005B364A" w:rsidRPr="00901C36" w:rsidRDefault="005B364A" w:rsidP="008E6D70">
            <w:pPr>
              <w:jc w:val="both"/>
              <w:rPr>
                <w:b/>
                <w:szCs w:val="22"/>
              </w:rPr>
            </w:pPr>
          </w:p>
        </w:tc>
        <w:tc>
          <w:tcPr>
            <w:tcW w:w="1227" w:type="dxa"/>
          </w:tcPr>
          <w:p w14:paraId="68DDF507" w14:textId="77777777" w:rsidR="005B364A" w:rsidRPr="00901C36" w:rsidRDefault="005B364A" w:rsidP="008E6D70">
            <w:pPr>
              <w:jc w:val="both"/>
              <w:rPr>
                <w:szCs w:val="22"/>
              </w:rPr>
            </w:pPr>
          </w:p>
        </w:tc>
      </w:tr>
      <w:tr w:rsidR="00E10204" w:rsidRPr="00901C36" w14:paraId="0790A705" w14:textId="77777777" w:rsidTr="00405D28">
        <w:tc>
          <w:tcPr>
            <w:tcW w:w="656" w:type="dxa"/>
          </w:tcPr>
          <w:p w14:paraId="00F36F70" w14:textId="77777777" w:rsidR="005B364A" w:rsidRPr="00901C36" w:rsidRDefault="005B364A" w:rsidP="008E6D70">
            <w:pPr>
              <w:jc w:val="both"/>
              <w:rPr>
                <w:szCs w:val="22"/>
              </w:rPr>
            </w:pPr>
          </w:p>
        </w:tc>
        <w:tc>
          <w:tcPr>
            <w:tcW w:w="5005" w:type="dxa"/>
          </w:tcPr>
          <w:p w14:paraId="1606D071" w14:textId="77777777" w:rsidR="005B364A" w:rsidRPr="00901C36" w:rsidRDefault="005B364A" w:rsidP="009D6DF9">
            <w:pPr>
              <w:pStyle w:val="Listeavsnitt"/>
              <w:numPr>
                <w:ilvl w:val="0"/>
                <w:numId w:val="23"/>
              </w:numPr>
              <w:spacing w:after="0" w:line="240" w:lineRule="auto"/>
              <w:jc w:val="both"/>
              <w:rPr>
                <w:rFonts w:ascii="Times New Roman" w:hAnsi="Times New Roman" w:cs="Times New Roman"/>
              </w:rPr>
            </w:pPr>
            <w:r w:rsidRPr="00901C36">
              <w:rPr>
                <w:rFonts w:ascii="Times New Roman" w:hAnsi="Times New Roman" w:cs="Times New Roman"/>
              </w:rPr>
              <w:t>Beskrive rom, funksjoner og bruk, herunder krav til interne avhengigheter mellom funksjoner.</w:t>
            </w:r>
          </w:p>
        </w:tc>
        <w:tc>
          <w:tcPr>
            <w:tcW w:w="1549" w:type="dxa"/>
          </w:tcPr>
          <w:p w14:paraId="1E772DBC"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5D224A7E" w14:textId="77777777" w:rsidR="005B364A" w:rsidRPr="00901C36" w:rsidRDefault="005B364A" w:rsidP="008E6D70">
            <w:pPr>
              <w:jc w:val="both"/>
              <w:rPr>
                <w:szCs w:val="22"/>
              </w:rPr>
            </w:pPr>
          </w:p>
        </w:tc>
      </w:tr>
      <w:tr w:rsidR="00E10204" w:rsidRPr="00901C36" w14:paraId="112563CC" w14:textId="77777777" w:rsidTr="00405D28">
        <w:tc>
          <w:tcPr>
            <w:tcW w:w="656" w:type="dxa"/>
          </w:tcPr>
          <w:p w14:paraId="53642183" w14:textId="77777777" w:rsidR="005B364A" w:rsidRPr="00901C36" w:rsidRDefault="005B364A" w:rsidP="008E6D70">
            <w:pPr>
              <w:jc w:val="both"/>
              <w:rPr>
                <w:szCs w:val="22"/>
              </w:rPr>
            </w:pPr>
          </w:p>
        </w:tc>
        <w:tc>
          <w:tcPr>
            <w:tcW w:w="5005" w:type="dxa"/>
          </w:tcPr>
          <w:p w14:paraId="43668F5B" w14:textId="77777777" w:rsidR="005B364A" w:rsidRPr="00901C36" w:rsidRDefault="005B364A" w:rsidP="008E6D70">
            <w:pPr>
              <w:pStyle w:val="Listeavsnitt"/>
              <w:numPr>
                <w:ilvl w:val="0"/>
                <w:numId w:val="23"/>
              </w:numPr>
              <w:spacing w:after="0" w:line="240" w:lineRule="auto"/>
              <w:jc w:val="both"/>
              <w:rPr>
                <w:rFonts w:ascii="Times New Roman" w:hAnsi="Times New Roman" w:cs="Times New Roman"/>
              </w:rPr>
            </w:pPr>
            <w:r w:rsidRPr="00901C36">
              <w:rPr>
                <w:rFonts w:ascii="Times New Roman" w:hAnsi="Times New Roman" w:cs="Times New Roman"/>
              </w:rPr>
              <w:t>Beskrive krav til tekniske installasjoner.</w:t>
            </w:r>
          </w:p>
        </w:tc>
        <w:tc>
          <w:tcPr>
            <w:tcW w:w="1549" w:type="dxa"/>
          </w:tcPr>
          <w:p w14:paraId="50967E0F"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386EE3C9" w14:textId="77777777" w:rsidR="005B364A" w:rsidRPr="00901C36" w:rsidRDefault="005B364A" w:rsidP="008E6D70">
            <w:pPr>
              <w:jc w:val="both"/>
              <w:rPr>
                <w:szCs w:val="22"/>
              </w:rPr>
            </w:pPr>
          </w:p>
        </w:tc>
      </w:tr>
      <w:tr w:rsidR="00E10204" w:rsidRPr="00901C36" w14:paraId="1661FFBE" w14:textId="77777777" w:rsidTr="00405D28">
        <w:tc>
          <w:tcPr>
            <w:tcW w:w="656" w:type="dxa"/>
          </w:tcPr>
          <w:p w14:paraId="6272516A" w14:textId="77777777" w:rsidR="005B364A" w:rsidRPr="00901C36" w:rsidRDefault="005B364A" w:rsidP="008E6D70">
            <w:pPr>
              <w:jc w:val="both"/>
              <w:rPr>
                <w:szCs w:val="22"/>
              </w:rPr>
            </w:pPr>
          </w:p>
        </w:tc>
        <w:tc>
          <w:tcPr>
            <w:tcW w:w="5005" w:type="dxa"/>
          </w:tcPr>
          <w:p w14:paraId="56AA3436" w14:textId="77777777" w:rsidR="005B364A" w:rsidRPr="00901C36" w:rsidRDefault="005B364A" w:rsidP="008E6D70">
            <w:pPr>
              <w:pStyle w:val="Listeavsnitt"/>
              <w:numPr>
                <w:ilvl w:val="0"/>
                <w:numId w:val="23"/>
              </w:numPr>
              <w:spacing w:after="0" w:line="240" w:lineRule="auto"/>
              <w:jc w:val="both"/>
              <w:rPr>
                <w:rFonts w:ascii="Times New Roman" w:hAnsi="Times New Roman" w:cs="Times New Roman"/>
              </w:rPr>
            </w:pPr>
            <w:r w:rsidRPr="00901C36">
              <w:rPr>
                <w:rFonts w:ascii="Times New Roman" w:hAnsi="Times New Roman" w:cs="Times New Roman"/>
              </w:rPr>
              <w:t xml:space="preserve">Beskrive eventuell opsjoner på utvidelse av </w:t>
            </w:r>
            <w:r w:rsidR="003D7D0E" w:rsidRPr="00901C36">
              <w:rPr>
                <w:rFonts w:ascii="Times New Roman" w:hAnsi="Times New Roman" w:cs="Times New Roman"/>
              </w:rPr>
              <w:t>boligene</w:t>
            </w:r>
            <w:r w:rsidRPr="00901C36">
              <w:rPr>
                <w:rFonts w:ascii="Times New Roman" w:hAnsi="Times New Roman" w:cs="Times New Roman"/>
              </w:rPr>
              <w:t xml:space="preserve"> </w:t>
            </w:r>
          </w:p>
        </w:tc>
        <w:tc>
          <w:tcPr>
            <w:tcW w:w="1549" w:type="dxa"/>
          </w:tcPr>
          <w:p w14:paraId="5AA1DA40"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0E3EB2E7" w14:textId="77777777" w:rsidR="005B364A" w:rsidRPr="00901C36" w:rsidRDefault="005B364A" w:rsidP="008E6D70">
            <w:pPr>
              <w:jc w:val="both"/>
              <w:rPr>
                <w:szCs w:val="22"/>
              </w:rPr>
            </w:pPr>
          </w:p>
        </w:tc>
      </w:tr>
      <w:tr w:rsidR="00E10204" w:rsidRPr="00901C36" w14:paraId="75810615" w14:textId="77777777" w:rsidTr="00405D28">
        <w:tc>
          <w:tcPr>
            <w:tcW w:w="656" w:type="dxa"/>
          </w:tcPr>
          <w:p w14:paraId="489CDBDD" w14:textId="77777777" w:rsidR="005B364A" w:rsidRPr="00901C36" w:rsidRDefault="00E10204" w:rsidP="008E6D70">
            <w:pPr>
              <w:jc w:val="both"/>
              <w:rPr>
                <w:b/>
                <w:szCs w:val="22"/>
              </w:rPr>
            </w:pPr>
            <w:r w:rsidRPr="00901C36">
              <w:rPr>
                <w:b/>
                <w:szCs w:val="22"/>
              </w:rPr>
              <w:t>2</w:t>
            </w:r>
            <w:r w:rsidR="005B364A" w:rsidRPr="00901C36">
              <w:rPr>
                <w:b/>
                <w:szCs w:val="22"/>
              </w:rPr>
              <w:t>.2</w:t>
            </w:r>
          </w:p>
        </w:tc>
        <w:tc>
          <w:tcPr>
            <w:tcW w:w="5005" w:type="dxa"/>
          </w:tcPr>
          <w:p w14:paraId="44AB7DD5" w14:textId="77777777" w:rsidR="005B364A" w:rsidRPr="00901C36" w:rsidRDefault="005B364A" w:rsidP="008E6D70">
            <w:pPr>
              <w:jc w:val="both"/>
              <w:rPr>
                <w:b/>
                <w:szCs w:val="22"/>
              </w:rPr>
            </w:pPr>
            <w:r w:rsidRPr="00901C36">
              <w:rPr>
                <w:b/>
                <w:szCs w:val="22"/>
              </w:rPr>
              <w:t>Beskrive grensesnitt mot naboer andre brukere i bygget</w:t>
            </w:r>
          </w:p>
        </w:tc>
        <w:tc>
          <w:tcPr>
            <w:tcW w:w="1549" w:type="dxa"/>
          </w:tcPr>
          <w:p w14:paraId="02073856"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6A08FA8E" w14:textId="77777777" w:rsidR="005B364A" w:rsidRPr="00901C36" w:rsidRDefault="005B364A" w:rsidP="008E6D70">
            <w:pPr>
              <w:jc w:val="both"/>
              <w:rPr>
                <w:szCs w:val="22"/>
              </w:rPr>
            </w:pPr>
          </w:p>
        </w:tc>
      </w:tr>
      <w:tr w:rsidR="00E10204" w:rsidRPr="00901C36" w14:paraId="4CCFC132" w14:textId="77777777" w:rsidTr="00405D28">
        <w:tc>
          <w:tcPr>
            <w:tcW w:w="656" w:type="dxa"/>
          </w:tcPr>
          <w:p w14:paraId="71D34511" w14:textId="77777777" w:rsidR="005B364A" w:rsidRPr="00901C36" w:rsidRDefault="00E10204" w:rsidP="008E6D70">
            <w:pPr>
              <w:jc w:val="both"/>
              <w:rPr>
                <w:b/>
                <w:szCs w:val="22"/>
              </w:rPr>
            </w:pPr>
            <w:r w:rsidRPr="00901C36">
              <w:rPr>
                <w:b/>
                <w:szCs w:val="22"/>
              </w:rPr>
              <w:t>2</w:t>
            </w:r>
            <w:r w:rsidR="005B364A" w:rsidRPr="00901C36">
              <w:rPr>
                <w:b/>
                <w:szCs w:val="22"/>
              </w:rPr>
              <w:t>.3</w:t>
            </w:r>
          </w:p>
        </w:tc>
        <w:tc>
          <w:tcPr>
            <w:tcW w:w="5005" w:type="dxa"/>
          </w:tcPr>
          <w:p w14:paraId="510D9DAD" w14:textId="449733B9" w:rsidR="005B364A" w:rsidRPr="00901C36" w:rsidRDefault="005B364A" w:rsidP="008E6D70">
            <w:pPr>
              <w:jc w:val="both"/>
              <w:rPr>
                <w:b/>
                <w:szCs w:val="22"/>
              </w:rPr>
            </w:pPr>
            <w:r w:rsidRPr="00901C36">
              <w:rPr>
                <w:b/>
                <w:szCs w:val="22"/>
              </w:rPr>
              <w:t>Avklare milj</w:t>
            </w:r>
            <w:r w:rsidR="009D6DF9" w:rsidRPr="00901C36">
              <w:rPr>
                <w:b/>
                <w:szCs w:val="22"/>
              </w:rPr>
              <w:t>øprofil</w:t>
            </w:r>
            <w:r w:rsidR="00EC380B" w:rsidRPr="00901C36">
              <w:rPr>
                <w:b/>
                <w:szCs w:val="22"/>
              </w:rPr>
              <w:t xml:space="preserve"> </w:t>
            </w:r>
            <w:r w:rsidR="009D6DF9" w:rsidRPr="00901C36">
              <w:rPr>
                <w:b/>
                <w:szCs w:val="22"/>
              </w:rPr>
              <w:t>- krav til miljø</w:t>
            </w:r>
          </w:p>
        </w:tc>
        <w:tc>
          <w:tcPr>
            <w:tcW w:w="1549" w:type="dxa"/>
          </w:tcPr>
          <w:p w14:paraId="1266E379" w14:textId="77777777" w:rsidR="005B364A" w:rsidRPr="00901C36" w:rsidRDefault="00E10204"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10314278" w14:textId="77777777" w:rsidR="005B364A" w:rsidRPr="00901C36" w:rsidRDefault="005B364A" w:rsidP="008E6D70">
            <w:pPr>
              <w:jc w:val="both"/>
              <w:rPr>
                <w:szCs w:val="22"/>
              </w:rPr>
            </w:pPr>
          </w:p>
        </w:tc>
      </w:tr>
      <w:tr w:rsidR="00E10204" w:rsidRPr="00901C36" w14:paraId="06A0DA8C" w14:textId="77777777" w:rsidTr="00405D28">
        <w:tc>
          <w:tcPr>
            <w:tcW w:w="656" w:type="dxa"/>
          </w:tcPr>
          <w:p w14:paraId="59337F91" w14:textId="77777777" w:rsidR="005B364A" w:rsidRPr="00901C36" w:rsidRDefault="0028466F" w:rsidP="008E6D70">
            <w:pPr>
              <w:jc w:val="both"/>
              <w:rPr>
                <w:b/>
                <w:szCs w:val="22"/>
              </w:rPr>
            </w:pPr>
            <w:r w:rsidRPr="00901C36">
              <w:rPr>
                <w:b/>
                <w:szCs w:val="22"/>
              </w:rPr>
              <w:t>2.4</w:t>
            </w:r>
          </w:p>
        </w:tc>
        <w:tc>
          <w:tcPr>
            <w:tcW w:w="5005" w:type="dxa"/>
          </w:tcPr>
          <w:p w14:paraId="27B1C6CD" w14:textId="5DA64F31" w:rsidR="005B364A" w:rsidRPr="00901C36" w:rsidRDefault="0028466F" w:rsidP="008E6D70">
            <w:pPr>
              <w:jc w:val="both"/>
              <w:rPr>
                <w:b/>
                <w:szCs w:val="22"/>
              </w:rPr>
            </w:pPr>
            <w:r w:rsidRPr="00901C36">
              <w:rPr>
                <w:b/>
                <w:szCs w:val="22"/>
              </w:rPr>
              <w:t>Avklare forholdet til Husbanken</w:t>
            </w:r>
            <w:r w:rsidR="00D56776" w:rsidRPr="00901C36">
              <w:rPr>
                <w:b/>
                <w:szCs w:val="22"/>
              </w:rPr>
              <w:t xml:space="preserve"> eller andre støtteprogram</w:t>
            </w:r>
          </w:p>
        </w:tc>
        <w:tc>
          <w:tcPr>
            <w:tcW w:w="1549" w:type="dxa"/>
          </w:tcPr>
          <w:p w14:paraId="6A247A3E" w14:textId="77777777" w:rsidR="005B364A" w:rsidRPr="00901C36" w:rsidRDefault="00DA0F00"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14727936" w14:textId="77777777" w:rsidR="005B364A" w:rsidRPr="00901C36" w:rsidRDefault="005B364A" w:rsidP="008E6D70">
            <w:pPr>
              <w:jc w:val="both"/>
              <w:rPr>
                <w:szCs w:val="22"/>
              </w:rPr>
            </w:pPr>
          </w:p>
        </w:tc>
      </w:tr>
      <w:tr w:rsidR="0028466F" w:rsidRPr="00901C36" w14:paraId="6EF697D9" w14:textId="77777777" w:rsidTr="00405D28">
        <w:tc>
          <w:tcPr>
            <w:tcW w:w="656" w:type="dxa"/>
          </w:tcPr>
          <w:p w14:paraId="11AE411E" w14:textId="77777777" w:rsidR="0028466F" w:rsidRPr="00901C36" w:rsidRDefault="0028466F" w:rsidP="008E6D70">
            <w:pPr>
              <w:jc w:val="both"/>
              <w:rPr>
                <w:szCs w:val="22"/>
              </w:rPr>
            </w:pPr>
          </w:p>
        </w:tc>
        <w:tc>
          <w:tcPr>
            <w:tcW w:w="5005" w:type="dxa"/>
          </w:tcPr>
          <w:p w14:paraId="6504C93A" w14:textId="77777777" w:rsidR="0028466F" w:rsidRPr="00901C36" w:rsidRDefault="0028466F" w:rsidP="008E6D70">
            <w:pPr>
              <w:jc w:val="both"/>
              <w:rPr>
                <w:szCs w:val="22"/>
              </w:rPr>
            </w:pPr>
          </w:p>
        </w:tc>
        <w:tc>
          <w:tcPr>
            <w:tcW w:w="1549" w:type="dxa"/>
          </w:tcPr>
          <w:p w14:paraId="03A8B228" w14:textId="77777777" w:rsidR="0028466F" w:rsidRPr="00901C36" w:rsidRDefault="0028466F" w:rsidP="008E6D70">
            <w:pPr>
              <w:jc w:val="both"/>
              <w:rPr>
                <w:b/>
                <w:szCs w:val="22"/>
              </w:rPr>
            </w:pPr>
          </w:p>
        </w:tc>
        <w:tc>
          <w:tcPr>
            <w:tcW w:w="1227" w:type="dxa"/>
          </w:tcPr>
          <w:p w14:paraId="79C75436" w14:textId="77777777" w:rsidR="0028466F" w:rsidRPr="00901C36" w:rsidRDefault="0028466F" w:rsidP="008E6D70">
            <w:pPr>
              <w:jc w:val="both"/>
              <w:rPr>
                <w:szCs w:val="22"/>
              </w:rPr>
            </w:pPr>
          </w:p>
        </w:tc>
      </w:tr>
      <w:tr w:rsidR="00C73A67" w:rsidRPr="00901C36" w14:paraId="00369353" w14:textId="77777777" w:rsidTr="00405D28">
        <w:tc>
          <w:tcPr>
            <w:tcW w:w="656" w:type="dxa"/>
          </w:tcPr>
          <w:p w14:paraId="052C3FF8" w14:textId="77777777" w:rsidR="00C73A67" w:rsidRPr="00901C36" w:rsidRDefault="00804A3C" w:rsidP="008E6D70">
            <w:pPr>
              <w:jc w:val="both"/>
              <w:rPr>
                <w:b/>
                <w:szCs w:val="22"/>
              </w:rPr>
            </w:pPr>
            <w:r w:rsidRPr="00901C36">
              <w:rPr>
                <w:b/>
                <w:szCs w:val="22"/>
              </w:rPr>
              <w:t>3</w:t>
            </w:r>
          </w:p>
        </w:tc>
        <w:tc>
          <w:tcPr>
            <w:tcW w:w="5005" w:type="dxa"/>
          </w:tcPr>
          <w:p w14:paraId="0D9EC25F" w14:textId="77777777" w:rsidR="00C73A67" w:rsidRPr="00901C36" w:rsidRDefault="00C73A67" w:rsidP="008E6D70">
            <w:pPr>
              <w:jc w:val="both"/>
              <w:rPr>
                <w:szCs w:val="22"/>
              </w:rPr>
            </w:pPr>
            <w:r w:rsidRPr="00901C36">
              <w:rPr>
                <w:b/>
                <w:szCs w:val="22"/>
              </w:rPr>
              <w:t>Bygningsrettslige avklaringer (ved rehabilitering)</w:t>
            </w:r>
          </w:p>
        </w:tc>
        <w:tc>
          <w:tcPr>
            <w:tcW w:w="1549" w:type="dxa"/>
          </w:tcPr>
          <w:p w14:paraId="1E936F9C" w14:textId="77777777" w:rsidR="00C73A67" w:rsidRPr="00901C36" w:rsidRDefault="00C73A67"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192D76E3" w14:textId="77777777" w:rsidR="00C73A67" w:rsidRPr="00901C36" w:rsidRDefault="00C73A67" w:rsidP="008E6D70">
            <w:pPr>
              <w:jc w:val="both"/>
              <w:rPr>
                <w:szCs w:val="22"/>
              </w:rPr>
            </w:pPr>
          </w:p>
        </w:tc>
      </w:tr>
      <w:tr w:rsidR="00C73A67" w:rsidRPr="00901C36" w14:paraId="7DACBBB6" w14:textId="77777777" w:rsidTr="00405D28">
        <w:tc>
          <w:tcPr>
            <w:tcW w:w="656" w:type="dxa"/>
          </w:tcPr>
          <w:p w14:paraId="48BE74C0" w14:textId="77777777" w:rsidR="00C73A67" w:rsidRPr="00901C36" w:rsidRDefault="00804A3C" w:rsidP="008E6D70">
            <w:pPr>
              <w:jc w:val="both"/>
              <w:rPr>
                <w:b/>
                <w:szCs w:val="22"/>
              </w:rPr>
            </w:pPr>
            <w:r w:rsidRPr="00901C36">
              <w:rPr>
                <w:b/>
                <w:szCs w:val="22"/>
              </w:rPr>
              <w:t>3</w:t>
            </w:r>
            <w:r w:rsidR="00C73A67" w:rsidRPr="00901C36">
              <w:rPr>
                <w:b/>
                <w:szCs w:val="22"/>
              </w:rPr>
              <w:t>.1</w:t>
            </w:r>
          </w:p>
        </w:tc>
        <w:tc>
          <w:tcPr>
            <w:tcW w:w="5005" w:type="dxa"/>
          </w:tcPr>
          <w:p w14:paraId="4D91B9ED" w14:textId="77777777" w:rsidR="00C73A67" w:rsidRPr="00901C36" w:rsidRDefault="00C73A67" w:rsidP="008E6D70">
            <w:pPr>
              <w:jc w:val="both"/>
              <w:rPr>
                <w:b/>
                <w:szCs w:val="22"/>
              </w:rPr>
            </w:pPr>
            <w:r w:rsidRPr="00901C36">
              <w:rPr>
                <w:b/>
                <w:szCs w:val="22"/>
              </w:rPr>
              <w:t xml:space="preserve">Hovedombygging </w:t>
            </w:r>
          </w:p>
          <w:p w14:paraId="6A968898" w14:textId="77777777" w:rsidR="00C73A67" w:rsidRPr="00901C36" w:rsidRDefault="009D6DF9" w:rsidP="008E6D70">
            <w:pPr>
              <w:pStyle w:val="Listeavsnitt"/>
              <w:numPr>
                <w:ilvl w:val="0"/>
                <w:numId w:val="23"/>
              </w:numPr>
              <w:jc w:val="both"/>
              <w:rPr>
                <w:rFonts w:ascii="Times New Roman" w:hAnsi="Times New Roman" w:cs="Times New Roman"/>
              </w:rPr>
            </w:pPr>
            <w:r w:rsidRPr="00901C36">
              <w:rPr>
                <w:rFonts w:ascii="Times New Roman" w:hAnsi="Times New Roman" w:cs="Times New Roman"/>
              </w:rPr>
              <w:t>Avklare med plan- og bygningsmyndighetene</w:t>
            </w:r>
            <w:r w:rsidR="00C73A67" w:rsidRPr="00901C36">
              <w:rPr>
                <w:rFonts w:ascii="Times New Roman" w:hAnsi="Times New Roman" w:cs="Times New Roman"/>
              </w:rPr>
              <w:t xml:space="preserve"> om rehabiliteringen innebærer hovedombygging med full oppgradering til gjeldende forskriftskrav</w:t>
            </w:r>
            <w:r w:rsidR="0096428B" w:rsidRPr="00901C36">
              <w:rPr>
                <w:rFonts w:ascii="Times New Roman" w:hAnsi="Times New Roman" w:cs="Times New Roman"/>
              </w:rPr>
              <w:t>.</w:t>
            </w:r>
          </w:p>
          <w:p w14:paraId="2C0324B5" w14:textId="73932ECF" w:rsidR="004B1C7F" w:rsidRPr="00901C36" w:rsidRDefault="009D6DF9" w:rsidP="008E6D70">
            <w:pPr>
              <w:jc w:val="both"/>
            </w:pPr>
            <w:r w:rsidRPr="00901C36">
              <w:t xml:space="preserve">Avklare </w:t>
            </w:r>
            <w:r w:rsidR="00C73A67" w:rsidRPr="00901C36">
              <w:t>om aktuelle dispensasjoner er gjennomførbare</w:t>
            </w:r>
            <w:r w:rsidR="004B1C7F" w:rsidRPr="00901C36">
              <w:t>.</w:t>
            </w:r>
          </w:p>
        </w:tc>
        <w:tc>
          <w:tcPr>
            <w:tcW w:w="1549" w:type="dxa"/>
          </w:tcPr>
          <w:p w14:paraId="0FA40667" w14:textId="77777777" w:rsidR="00C73A67" w:rsidRPr="00901C36" w:rsidRDefault="00C73A67" w:rsidP="008E6D70">
            <w:pPr>
              <w:jc w:val="both"/>
              <w:rPr>
                <w:b/>
                <w:szCs w:val="22"/>
              </w:rPr>
            </w:pPr>
          </w:p>
        </w:tc>
        <w:tc>
          <w:tcPr>
            <w:tcW w:w="1227" w:type="dxa"/>
          </w:tcPr>
          <w:p w14:paraId="22965E4F" w14:textId="77777777" w:rsidR="00C73A67" w:rsidRPr="00901C36" w:rsidRDefault="00C73A67" w:rsidP="008E6D70">
            <w:pPr>
              <w:jc w:val="both"/>
              <w:rPr>
                <w:szCs w:val="22"/>
              </w:rPr>
            </w:pPr>
          </w:p>
        </w:tc>
      </w:tr>
      <w:tr w:rsidR="0028466F" w:rsidRPr="00901C36" w14:paraId="40B65A42" w14:textId="77777777" w:rsidTr="00405D28">
        <w:tc>
          <w:tcPr>
            <w:tcW w:w="656" w:type="dxa"/>
          </w:tcPr>
          <w:p w14:paraId="66AA2C1A" w14:textId="77777777" w:rsidR="0028466F" w:rsidRPr="00901C36" w:rsidRDefault="0028466F" w:rsidP="008E6D70">
            <w:pPr>
              <w:jc w:val="both"/>
              <w:rPr>
                <w:b/>
                <w:szCs w:val="22"/>
              </w:rPr>
            </w:pPr>
            <w:r w:rsidRPr="00901C36">
              <w:rPr>
                <w:b/>
                <w:szCs w:val="22"/>
              </w:rPr>
              <w:t>4</w:t>
            </w:r>
          </w:p>
        </w:tc>
        <w:tc>
          <w:tcPr>
            <w:tcW w:w="5005" w:type="dxa"/>
          </w:tcPr>
          <w:p w14:paraId="296ACC5F" w14:textId="77777777" w:rsidR="0028466F" w:rsidRPr="00901C36" w:rsidRDefault="00DA0F00" w:rsidP="008E6D70">
            <w:pPr>
              <w:jc w:val="both"/>
              <w:rPr>
                <w:b/>
                <w:szCs w:val="22"/>
              </w:rPr>
            </w:pPr>
            <w:r w:rsidRPr="00901C36">
              <w:rPr>
                <w:b/>
                <w:szCs w:val="22"/>
              </w:rPr>
              <w:t>Samarbeids</w:t>
            </w:r>
            <w:r w:rsidR="00C80CBB" w:rsidRPr="00901C36">
              <w:rPr>
                <w:b/>
                <w:szCs w:val="22"/>
              </w:rPr>
              <w:t>a</w:t>
            </w:r>
            <w:r w:rsidR="0028466F" w:rsidRPr="00901C36">
              <w:rPr>
                <w:b/>
                <w:szCs w:val="22"/>
              </w:rPr>
              <w:t>vtale mellom kommune og fylkeskommune</w:t>
            </w:r>
          </w:p>
        </w:tc>
        <w:tc>
          <w:tcPr>
            <w:tcW w:w="1549" w:type="dxa"/>
          </w:tcPr>
          <w:p w14:paraId="012F13B6" w14:textId="77777777" w:rsidR="0028466F" w:rsidRPr="00901C36" w:rsidRDefault="00DA0F00" w:rsidP="008E6D70">
            <w:pPr>
              <w:jc w:val="both"/>
              <w:rPr>
                <w:b/>
                <w:szCs w:val="22"/>
              </w:rPr>
            </w:pPr>
            <w:r w:rsidRPr="00901C36">
              <w:rPr>
                <w:b/>
                <w:szCs w:val="22"/>
              </w:rPr>
              <w:t xml:space="preserve">Som </w:t>
            </w:r>
            <w:proofErr w:type="spellStart"/>
            <w:r w:rsidRPr="00901C36">
              <w:rPr>
                <w:b/>
                <w:szCs w:val="22"/>
              </w:rPr>
              <w:t>pkt</w:t>
            </w:r>
            <w:proofErr w:type="spellEnd"/>
            <w:r w:rsidRPr="00901C36">
              <w:rPr>
                <w:b/>
                <w:szCs w:val="22"/>
              </w:rPr>
              <w:t xml:space="preserve"> 1.1</w:t>
            </w:r>
          </w:p>
        </w:tc>
        <w:tc>
          <w:tcPr>
            <w:tcW w:w="1227" w:type="dxa"/>
          </w:tcPr>
          <w:p w14:paraId="0613CD44" w14:textId="77777777" w:rsidR="0028466F" w:rsidRPr="00901C36" w:rsidRDefault="0028466F" w:rsidP="008E6D70">
            <w:pPr>
              <w:jc w:val="both"/>
              <w:rPr>
                <w:szCs w:val="22"/>
              </w:rPr>
            </w:pPr>
          </w:p>
        </w:tc>
      </w:tr>
    </w:tbl>
    <w:p w14:paraId="2EB16FED" w14:textId="77777777" w:rsidR="00D90090" w:rsidRPr="00901C36" w:rsidRDefault="00D90090" w:rsidP="00A32B44">
      <w:pPr>
        <w:ind w:left="568"/>
        <w:jc w:val="both"/>
        <w:rPr>
          <w:i/>
        </w:rPr>
      </w:pPr>
    </w:p>
    <w:p w14:paraId="681F986F" w14:textId="77777777" w:rsidR="00B7390E" w:rsidRPr="00901C36" w:rsidRDefault="00B7390E" w:rsidP="00A32B44">
      <w:pPr>
        <w:ind w:left="568"/>
        <w:jc w:val="both"/>
        <w:rPr>
          <w:b/>
          <w:bCs/>
          <w:kern w:val="32"/>
          <w:sz w:val="28"/>
          <w:szCs w:val="32"/>
        </w:rPr>
      </w:pPr>
      <w:bookmarkStart w:id="21" w:name="_Toc417571089"/>
      <w:r w:rsidRPr="00901C36">
        <w:br w:type="page"/>
      </w:r>
    </w:p>
    <w:p w14:paraId="1F27C327" w14:textId="2B116990" w:rsidR="00E8516E" w:rsidRPr="00901C36" w:rsidRDefault="00E8516E" w:rsidP="00CB7D33">
      <w:pPr>
        <w:pStyle w:val="Overskrift1"/>
      </w:pPr>
      <w:bookmarkStart w:id="22" w:name="_Toc443056335"/>
      <w:r w:rsidRPr="00901C36">
        <w:t>Særskilt om bruken av de enkelte avtaler</w:t>
      </w:r>
      <w:bookmarkEnd w:id="21"/>
      <w:bookmarkEnd w:id="22"/>
    </w:p>
    <w:p w14:paraId="005CBDFD" w14:textId="77777777" w:rsidR="007E2826" w:rsidRPr="00901C36" w:rsidRDefault="009D6DF9" w:rsidP="00EC380B">
      <w:pPr>
        <w:pStyle w:val="Overskrift2"/>
      </w:pPr>
      <w:bookmarkStart w:id="23" w:name="_Toc443056336"/>
      <w:r w:rsidRPr="00901C36">
        <w:t>SAMARBEIDSAVTALE MELLOM KOMMUNEN OG VIDEREGÅENDE SKOLE</w:t>
      </w:r>
      <w:bookmarkEnd w:id="23"/>
    </w:p>
    <w:p w14:paraId="00F138FA" w14:textId="77777777" w:rsidR="00B7390E" w:rsidRPr="00901C36" w:rsidRDefault="005D35D1" w:rsidP="00EC380B">
      <w:pPr>
        <w:pStyle w:val="Overskrift3"/>
        <w:jc w:val="both"/>
      </w:pPr>
      <w:bookmarkStart w:id="24" w:name="_Toc443056337"/>
      <w:r w:rsidRPr="00901C36">
        <w:t>P</w:t>
      </w:r>
      <w:r w:rsidR="00B7390E" w:rsidRPr="00901C36">
        <w:t>resentasjon av avtalen</w:t>
      </w:r>
      <w:bookmarkEnd w:id="24"/>
    </w:p>
    <w:p w14:paraId="41238CCA" w14:textId="77777777" w:rsidR="000214E8" w:rsidRPr="00901C36" w:rsidRDefault="009D6DF9" w:rsidP="00EC380B">
      <w:pPr>
        <w:jc w:val="both"/>
      </w:pPr>
      <w:r w:rsidRPr="00901C36">
        <w:t>Formålet med samarbeidsavtalen</w:t>
      </w:r>
      <w:r w:rsidR="00F1060A" w:rsidRPr="00901C36">
        <w:t xml:space="preserve"> er å</w:t>
      </w:r>
      <w:r w:rsidR="000214E8" w:rsidRPr="00901C36">
        <w:t xml:space="preserve"> regulere den videregående skolens rettigheter og plikter ved gjennomføring av prosjekter med aktiv læring. </w:t>
      </w:r>
    </w:p>
    <w:p w14:paraId="0BDCEB8D" w14:textId="77777777" w:rsidR="000214E8" w:rsidRPr="00901C36" w:rsidRDefault="000214E8" w:rsidP="00EC380B">
      <w:pPr>
        <w:jc w:val="both"/>
      </w:pPr>
    </w:p>
    <w:p w14:paraId="354547EE" w14:textId="77777777" w:rsidR="009D6DF9" w:rsidRPr="00901C36" w:rsidRDefault="000214E8" w:rsidP="00EC380B">
      <w:pPr>
        <w:jc w:val="both"/>
      </w:pPr>
      <w:r w:rsidRPr="00901C36">
        <w:t xml:space="preserve">Kontrakten inngås i utgangspunktet mellom kommune og fylkeskommunen ved videregående skole. Avtalen er utformet med henblikk på at den skal tiltransporteres til totalentreprenør. </w:t>
      </w:r>
    </w:p>
    <w:p w14:paraId="3DE548C8" w14:textId="77777777" w:rsidR="005D35D1" w:rsidRPr="00901C36" w:rsidRDefault="005D35D1" w:rsidP="00EC380B">
      <w:pPr>
        <w:jc w:val="both"/>
      </w:pPr>
    </w:p>
    <w:p w14:paraId="2025F9E6" w14:textId="77777777" w:rsidR="005D35D1" w:rsidRPr="00901C36" w:rsidRDefault="005D35D1" w:rsidP="00EC380B">
      <w:pPr>
        <w:jc w:val="both"/>
      </w:pPr>
      <w:r w:rsidRPr="00901C36">
        <w:t xml:space="preserve">Kontrakten er basert på NS 8406. Det er imidlertid gjort betydelige endringer i forhold til denne standarden for å imøtekomme skolens evne til å håndtere risiko i prosjektene. </w:t>
      </w:r>
    </w:p>
    <w:p w14:paraId="6BF0ACD7" w14:textId="77777777" w:rsidR="006F0BA8" w:rsidRPr="00901C36" w:rsidRDefault="006F0BA8" w:rsidP="00EC380B">
      <w:pPr>
        <w:jc w:val="both"/>
      </w:pPr>
    </w:p>
    <w:p w14:paraId="0B23AE78" w14:textId="77777777" w:rsidR="006F0BA8" w:rsidRPr="00901C36" w:rsidRDefault="006F0BA8" w:rsidP="00EC380B">
      <w:pPr>
        <w:jc w:val="both"/>
      </w:pPr>
      <w:r w:rsidRPr="00901C36">
        <w:t>Kontraktsarbeiderne skal utføres som en del av skolenes skolefaglig opplæring. Elevenes behov for veiledning og pedagogisk opplæring skal alltid være styrende for gjennomføringen av prosjektet. Skolene skal stille med egne lærere/prosjektledere. Kommunen skal for sin del sørge for at elevenes rett til pedagogisk opplæring blir ivaretatt overfor totalentreprenøren og andre deltagere i prosjektet.</w:t>
      </w:r>
    </w:p>
    <w:p w14:paraId="72E8D688" w14:textId="77777777" w:rsidR="006F0BA8" w:rsidRPr="00901C36" w:rsidRDefault="006F0BA8" w:rsidP="00EC380B">
      <w:pPr>
        <w:jc w:val="both"/>
      </w:pPr>
    </w:p>
    <w:p w14:paraId="697B0E4C" w14:textId="77777777" w:rsidR="006F0BA8" w:rsidRPr="00901C36" w:rsidRDefault="006F0BA8" w:rsidP="00EC380B">
      <w:pPr>
        <w:jc w:val="both"/>
      </w:pPr>
      <w:r w:rsidRPr="00901C36">
        <w:t xml:space="preserve">Avtalen innebærer at det ikke kan fremmes krav mot skolene for eventuelle forsinkelser eller mangler ved </w:t>
      </w:r>
      <w:proofErr w:type="spellStart"/>
      <w:r w:rsidRPr="00901C36">
        <w:t>kontraktsarbeidet</w:t>
      </w:r>
      <w:proofErr w:type="spellEnd"/>
      <w:r w:rsidRPr="00901C36">
        <w:t xml:space="preserve">. Dette med mindre mangelen eller forsinkelsen har sin årsak i forsett eller grov uaktsomhet hos skolen. Videre stiller ikke skolen sikkerheter, de innehar ikke ansvarsretter eller ansvar for SHA i prosjektene. Dette skal ivaretas av totalentreprenøren.  </w:t>
      </w:r>
    </w:p>
    <w:p w14:paraId="2DB0FD9E" w14:textId="77777777" w:rsidR="00804A3C" w:rsidRPr="00901C36" w:rsidRDefault="00B1563A" w:rsidP="00EC380B">
      <w:pPr>
        <w:pStyle w:val="Overskrift3"/>
        <w:numPr>
          <w:ilvl w:val="0"/>
          <w:numId w:val="0"/>
        </w:numPr>
        <w:rPr>
          <w:szCs w:val="22"/>
        </w:rPr>
      </w:pPr>
      <w:bookmarkStart w:id="25" w:name="_Toc443056338"/>
      <w:r w:rsidRPr="00901C36">
        <w:t>9</w:t>
      </w:r>
      <w:r w:rsidR="00804A3C" w:rsidRPr="00901C36">
        <w:t>.1.2</w:t>
      </w:r>
      <w:r w:rsidR="00804A3C" w:rsidRPr="00901C36">
        <w:tab/>
        <w:t>Forholdet til anskaffelsesregelverket</w:t>
      </w:r>
      <w:bookmarkEnd w:id="25"/>
    </w:p>
    <w:p w14:paraId="79FE5ACE" w14:textId="77777777" w:rsidR="006B648F" w:rsidRPr="00901C36" w:rsidRDefault="006F0BA8" w:rsidP="00EC380B">
      <w:pPr>
        <w:jc w:val="both"/>
        <w:rPr>
          <w:szCs w:val="22"/>
        </w:rPr>
      </w:pPr>
      <w:r w:rsidRPr="00901C36">
        <w:rPr>
          <w:szCs w:val="22"/>
        </w:rPr>
        <w:t xml:space="preserve">Samarbeidsavtalen er utarbeidet slik at den ikke omfattes av Lov om offentlige anskaffelser. Kommunens rettigheter og forpliktelse overfor skolen skal </w:t>
      </w:r>
      <w:proofErr w:type="spellStart"/>
      <w:r w:rsidRPr="00901C36">
        <w:rPr>
          <w:szCs w:val="22"/>
        </w:rPr>
        <w:t>konkurranseutsettes</w:t>
      </w:r>
      <w:proofErr w:type="spellEnd"/>
      <w:r w:rsidR="00B1563A" w:rsidRPr="00901C36">
        <w:rPr>
          <w:szCs w:val="22"/>
        </w:rPr>
        <w:t xml:space="preserve"> ved anskaffelse av totalentreprenøren. </w:t>
      </w:r>
    </w:p>
    <w:p w14:paraId="2DEE8AD2" w14:textId="77777777" w:rsidR="00337536" w:rsidRPr="00901C36" w:rsidRDefault="00337536" w:rsidP="00EC380B">
      <w:pPr>
        <w:ind w:left="708"/>
        <w:jc w:val="both"/>
      </w:pPr>
    </w:p>
    <w:p w14:paraId="3350690A" w14:textId="77777777" w:rsidR="007E2826" w:rsidRPr="00901C36" w:rsidRDefault="009D6DF9" w:rsidP="00EC380B">
      <w:pPr>
        <w:pStyle w:val="Overskrift2"/>
        <w:jc w:val="both"/>
        <w:rPr>
          <w:szCs w:val="22"/>
        </w:rPr>
      </w:pPr>
      <w:bookmarkStart w:id="26" w:name="_Toc417571091"/>
      <w:bookmarkStart w:id="27" w:name="_Toc443056339"/>
      <w:r w:rsidRPr="00901C36">
        <w:rPr>
          <w:szCs w:val="22"/>
        </w:rPr>
        <w:t>totalentrepriseavtalen mellom kommunen og totalentreprenøren</w:t>
      </w:r>
      <w:bookmarkEnd w:id="26"/>
      <w:bookmarkEnd w:id="27"/>
    </w:p>
    <w:p w14:paraId="2EDA7ACD" w14:textId="77777777" w:rsidR="00A87CCA" w:rsidRPr="00901C36" w:rsidRDefault="00B1563A" w:rsidP="00EC380B">
      <w:pPr>
        <w:pStyle w:val="Overskrift3"/>
        <w:jc w:val="both"/>
      </w:pPr>
      <w:bookmarkStart w:id="28" w:name="_Toc418258497"/>
      <w:bookmarkStart w:id="29" w:name="_Toc443056340"/>
      <w:r w:rsidRPr="00901C36">
        <w:t>P</w:t>
      </w:r>
      <w:r w:rsidR="00A87CCA" w:rsidRPr="00901C36">
        <w:t>resentasjon av avtalen</w:t>
      </w:r>
      <w:bookmarkEnd w:id="28"/>
      <w:bookmarkEnd w:id="29"/>
    </w:p>
    <w:p w14:paraId="0EA5DFF8" w14:textId="3A38A596" w:rsidR="009D6DF9" w:rsidRPr="00901C36" w:rsidRDefault="00B1563A" w:rsidP="00EC380B">
      <w:pPr>
        <w:jc w:val="both"/>
      </w:pPr>
      <w:r w:rsidRPr="00901C36">
        <w:t xml:space="preserve">Avtalen regulerer forholdet mellom kommunen og totalentreprenøren. Avtalen er basert på NS 8407 Alminnelige kontraktsbestemmelser for totalentrepriser. </w:t>
      </w:r>
      <w:r w:rsidR="00FE5C1E" w:rsidRPr="00901C36">
        <w:t>Totalentreprenøren er ansvarlig for å prosjektere og bygge/rehabilitere boligene. Den skal anvendes ved nybygg</w:t>
      </w:r>
      <w:r w:rsidRPr="00901C36">
        <w:t xml:space="preserve">prosjekter og i byggefasen i rehabiliteringsprosjekter. </w:t>
      </w:r>
    </w:p>
    <w:p w14:paraId="0C8DEA3D" w14:textId="77777777" w:rsidR="00B1563A" w:rsidRPr="00901C36" w:rsidRDefault="00B1563A" w:rsidP="00EC380B">
      <w:pPr>
        <w:jc w:val="both"/>
      </w:pPr>
    </w:p>
    <w:p w14:paraId="3B5FE207" w14:textId="77777777" w:rsidR="00FE5C1E" w:rsidRPr="00901C36" w:rsidRDefault="00B1563A" w:rsidP="00EC380B">
      <w:pPr>
        <w:jc w:val="both"/>
      </w:pPr>
      <w:r w:rsidRPr="00901C36">
        <w:t>Avtalen følger i hovedtrekk NS 8407. Den største endringen er at byggherren ikke kan ilegge totalentreprenøren dagmulkt ved eventuelle forsinkelser. Dette med mindre forsinkelsen skyldes forsett eller grov uaktsomhet fra totalentreprenørens side. Bakgrunnen for dette avviket fra standarden er hensynet til totalentreprenørens ansvar for arbeidene til skolen. Det er vanskelig for totalentreprenøren å planlegge fremdriften basert på skolens krav til pedagogisk opplæring. Byggherrens rett til å kreve dagmulkt viker dermed til fordel for skolens behov for</w:t>
      </w:r>
      <w:r w:rsidR="00FE5C1E" w:rsidRPr="00901C36">
        <w:t xml:space="preserve"> pedagogisk opplæring med større fleksibilitet i fremdriften.</w:t>
      </w:r>
    </w:p>
    <w:p w14:paraId="686F0566" w14:textId="77777777" w:rsidR="00FE5C1E" w:rsidRPr="00901C36" w:rsidRDefault="00FE5C1E" w:rsidP="00EC380B">
      <w:pPr>
        <w:jc w:val="both"/>
      </w:pPr>
    </w:p>
    <w:p w14:paraId="062F189D" w14:textId="77777777" w:rsidR="00B1563A" w:rsidRPr="00901C36" w:rsidRDefault="00FE5C1E" w:rsidP="00EC380B">
      <w:pPr>
        <w:jc w:val="both"/>
      </w:pPr>
      <w:r w:rsidRPr="00901C36">
        <w:t xml:space="preserve">Avtalen inneholder videre særbestemmelser </w:t>
      </w:r>
      <w:proofErr w:type="spellStart"/>
      <w:r w:rsidRPr="00901C36">
        <w:t>mht</w:t>
      </w:r>
      <w:proofErr w:type="spellEnd"/>
      <w:r w:rsidRPr="00901C36">
        <w:t xml:space="preserve"> oppfyllelse av Husbankens krav til boliger samt åpning for regulering av forholdet til forskning og utviklingsstønader. Dersom dette er vilkår for å gjennomføre prosjektet bør dette særskilt reguleres i disse bestemmelsene.</w:t>
      </w:r>
    </w:p>
    <w:p w14:paraId="57CFEA7E" w14:textId="77777777" w:rsidR="00597E8A" w:rsidRPr="00901C36" w:rsidRDefault="00597E8A" w:rsidP="00EC380B">
      <w:pPr>
        <w:pStyle w:val="Overskrift3"/>
        <w:jc w:val="both"/>
      </w:pPr>
      <w:bookmarkStart w:id="30" w:name="_Toc443056341"/>
      <w:bookmarkStart w:id="31" w:name="_Toc418258498"/>
      <w:r w:rsidRPr="00901C36">
        <w:t>Forholdet til anskaffels</w:t>
      </w:r>
      <w:r w:rsidR="00FE5C1E" w:rsidRPr="00901C36">
        <w:t>esregel</w:t>
      </w:r>
      <w:r w:rsidRPr="00901C36">
        <w:t>verket</w:t>
      </w:r>
      <w:bookmarkEnd w:id="30"/>
    </w:p>
    <w:bookmarkEnd w:id="31"/>
    <w:p w14:paraId="5E63CB19" w14:textId="77777777" w:rsidR="00FE5C1E" w:rsidRPr="00901C36" w:rsidRDefault="00FE5C1E" w:rsidP="00EC380B">
      <w:pPr>
        <w:jc w:val="both"/>
      </w:pPr>
      <w:r w:rsidRPr="00901C36">
        <w:t xml:space="preserve">Anskaffelsen av totalentreprisekontrakt/samspillsavtale (rehabilitering) må følge lov om offentlige anskaffelser. </w:t>
      </w:r>
    </w:p>
    <w:p w14:paraId="35736A6E" w14:textId="77777777" w:rsidR="00FE5C1E" w:rsidRPr="00901C36" w:rsidRDefault="00FE5C1E" w:rsidP="00EC380B">
      <w:pPr>
        <w:jc w:val="both"/>
      </w:pPr>
    </w:p>
    <w:p w14:paraId="27C6CA77" w14:textId="77777777" w:rsidR="00FE5C1E" w:rsidRPr="00901C36" w:rsidRDefault="00FE5C1E" w:rsidP="00EC380B">
      <w:pPr>
        <w:jc w:val="both"/>
      </w:pPr>
      <w:r w:rsidRPr="00901C36">
        <w:t xml:space="preserve">Kontrakten bør anskaffes etter prosedyren forhandlet konkurranse. </w:t>
      </w:r>
    </w:p>
    <w:p w14:paraId="1051FC2B" w14:textId="77777777" w:rsidR="00FE5C1E" w:rsidRPr="00901C36" w:rsidRDefault="00FE5C1E" w:rsidP="00EC380B">
      <w:pPr>
        <w:jc w:val="both"/>
      </w:pPr>
    </w:p>
    <w:p w14:paraId="3443B54B" w14:textId="77777777" w:rsidR="00FE5C1E" w:rsidRPr="00901C36" w:rsidRDefault="00FE5C1E" w:rsidP="00EC380B">
      <w:pPr>
        <w:jc w:val="both"/>
      </w:pPr>
      <w:r w:rsidRPr="00901C36">
        <w:t xml:space="preserve">Kvalifikasjonskrav og tildelingskriterier må vurderes nøye. Foruten pris, vil design, kvalitet, tilbudt personell og oppgaveforståelse være viktige tildelingskriterier. Særlige kvaliteter </w:t>
      </w:r>
      <w:proofErr w:type="spellStart"/>
      <w:r w:rsidRPr="00901C36">
        <w:t>mht</w:t>
      </w:r>
      <w:proofErr w:type="spellEnd"/>
      <w:r w:rsidRPr="00901C36">
        <w:t xml:space="preserve"> undervisning og opplæring av elever bør også vurderes. </w:t>
      </w:r>
    </w:p>
    <w:p w14:paraId="248ED683" w14:textId="77777777" w:rsidR="00FE5C1E" w:rsidRPr="00901C36" w:rsidRDefault="00FE5C1E" w:rsidP="00EC380B">
      <w:pPr>
        <w:jc w:val="both"/>
      </w:pPr>
    </w:p>
    <w:p w14:paraId="16C83862" w14:textId="77777777" w:rsidR="00FE5C1E" w:rsidRPr="00901C36" w:rsidRDefault="00FE5C1E" w:rsidP="00EC380B">
      <w:pPr>
        <w:jc w:val="both"/>
      </w:pPr>
      <w:r w:rsidRPr="00901C36">
        <w:t>Gjennom forhandlingene må kommunen sammen med skolen få avklart om totalentreprenøren har forstått ansvaret overfor skolen.</w:t>
      </w:r>
    </w:p>
    <w:p w14:paraId="1A27C472" w14:textId="77777777" w:rsidR="00A87CCA" w:rsidRPr="00901C36" w:rsidRDefault="00A87CCA" w:rsidP="00EC380B">
      <w:pPr>
        <w:jc w:val="both"/>
      </w:pPr>
    </w:p>
    <w:p w14:paraId="02A80FC7" w14:textId="77777777" w:rsidR="0094389A" w:rsidRPr="00901C36" w:rsidRDefault="009D6DF9" w:rsidP="00EC380B">
      <w:pPr>
        <w:pStyle w:val="Overskrift2"/>
        <w:jc w:val="both"/>
        <w:rPr>
          <w:szCs w:val="22"/>
        </w:rPr>
      </w:pPr>
      <w:bookmarkStart w:id="32" w:name="_Toc417571092"/>
      <w:bookmarkStart w:id="33" w:name="_Toc443056342"/>
      <w:r w:rsidRPr="00901C36">
        <w:rPr>
          <w:szCs w:val="22"/>
        </w:rPr>
        <w:t>SAMSPILLSAVTALE TIL TOTALENTREPRISEKONTRAKT</w:t>
      </w:r>
      <w:bookmarkEnd w:id="32"/>
      <w:bookmarkEnd w:id="33"/>
    </w:p>
    <w:p w14:paraId="0471E7EA" w14:textId="77777777" w:rsidR="005118AB" w:rsidRPr="00901C36" w:rsidRDefault="005118AB" w:rsidP="00EC380B">
      <w:pPr>
        <w:pStyle w:val="Overskrift3"/>
        <w:jc w:val="both"/>
      </w:pPr>
      <w:bookmarkStart w:id="34" w:name="_Toc443056343"/>
      <w:r w:rsidRPr="00901C36">
        <w:t>Hva er en samspillskontrakt?</w:t>
      </w:r>
      <w:bookmarkEnd w:id="34"/>
      <w:r w:rsidRPr="00901C36">
        <w:t xml:space="preserve"> </w:t>
      </w:r>
    </w:p>
    <w:p w14:paraId="20DAAC57" w14:textId="77777777" w:rsidR="005118AB" w:rsidRPr="00901C36" w:rsidRDefault="005118AB" w:rsidP="00EC380B">
      <w:pPr>
        <w:jc w:val="both"/>
      </w:pPr>
      <w:r w:rsidRPr="00901C36">
        <w:t>Det som skiller samspillsentreprisen fra tradisjonelle entrepriser, er at kontraktene regulerer prosess, organisering og samarbeidsform, workshops, møter, arbeidsoppgaver og ytelser i fasen frem til et omforent prosjektgrunnlag og en tilhørende pris.</w:t>
      </w:r>
    </w:p>
    <w:p w14:paraId="00125626" w14:textId="77777777" w:rsidR="005118AB" w:rsidRPr="00901C36" w:rsidRDefault="005118AB" w:rsidP="00EC380B">
      <w:pPr>
        <w:jc w:val="both"/>
      </w:pPr>
    </w:p>
    <w:p w14:paraId="5A7F9E26" w14:textId="77777777" w:rsidR="005118AB" w:rsidRPr="00901C36" w:rsidRDefault="005118AB" w:rsidP="00EC380B">
      <w:pPr>
        <w:jc w:val="both"/>
      </w:pPr>
      <w:r w:rsidRPr="00901C36">
        <w:t>Det finnes per i dag (januar 2016) ingen norske standarder for samspillskontrakter. Mange byggherrer bruker derfor ordinære standardkontrakter med presiseringer og tillegg. I praksis benyttes en rekke ulike varianter av samspillkontrakter. De meste vanlige er:</w:t>
      </w:r>
    </w:p>
    <w:p w14:paraId="6CE2EBB0" w14:textId="77777777" w:rsidR="00FE5C1E" w:rsidRPr="00901C36" w:rsidRDefault="00FE5C1E" w:rsidP="00EC380B">
      <w:pPr>
        <w:jc w:val="both"/>
      </w:pPr>
    </w:p>
    <w:p w14:paraId="5878A091" w14:textId="77777777" w:rsidR="005118AB" w:rsidRPr="00901C36" w:rsidRDefault="005118AB" w:rsidP="00EC380B">
      <w:pPr>
        <w:pStyle w:val="Listeavsnitt"/>
        <w:ind w:left="360"/>
        <w:jc w:val="both"/>
        <w:rPr>
          <w:rFonts w:ascii="Times New Roman" w:hAnsi="Times New Roman" w:cs="Times New Roman"/>
        </w:rPr>
      </w:pPr>
      <w:r w:rsidRPr="00901C36">
        <w:rPr>
          <w:rFonts w:ascii="Times New Roman" w:hAnsi="Times New Roman" w:cs="Times New Roman"/>
          <w:b/>
        </w:rPr>
        <w:t>(1)</w:t>
      </w:r>
      <w:r w:rsidRPr="00901C36">
        <w:rPr>
          <w:rFonts w:ascii="Times New Roman" w:hAnsi="Times New Roman" w:cs="Times New Roman"/>
        </w:rPr>
        <w:t xml:space="preserve"> Samspill til totalentreprise: Byggherre, brukere, prosjekterende og entreprenører samarbeider i utvikling av prosjektet fra programmeringsfasen, til et forprosjekt med fastpris. Deretter overtar entreprenøren ansvaret og det skrives totalentreprisekontrakt.</w:t>
      </w:r>
    </w:p>
    <w:p w14:paraId="26B4CE97" w14:textId="77777777" w:rsidR="005118AB" w:rsidRPr="00901C36" w:rsidRDefault="005118AB" w:rsidP="00EC380B">
      <w:pPr>
        <w:pStyle w:val="Listeavsnitt"/>
        <w:jc w:val="both"/>
        <w:rPr>
          <w:rFonts w:ascii="Times New Roman" w:hAnsi="Times New Roman" w:cs="Times New Roman"/>
        </w:rPr>
      </w:pPr>
    </w:p>
    <w:p w14:paraId="016650A0" w14:textId="7C31EC0F" w:rsidR="005118AB" w:rsidRPr="00901C36" w:rsidRDefault="005118AB" w:rsidP="00EC380B">
      <w:pPr>
        <w:pStyle w:val="Listeavsnitt"/>
        <w:spacing w:after="0"/>
        <w:ind w:left="360"/>
        <w:jc w:val="both"/>
        <w:rPr>
          <w:rFonts w:ascii="Times New Roman" w:hAnsi="Times New Roman" w:cs="Times New Roman"/>
        </w:rPr>
      </w:pPr>
      <w:r w:rsidRPr="00901C36">
        <w:rPr>
          <w:rFonts w:ascii="Times New Roman" w:hAnsi="Times New Roman" w:cs="Times New Roman"/>
          <w:b/>
        </w:rPr>
        <w:t>(2)</w:t>
      </w:r>
      <w:r w:rsidRPr="00901C36">
        <w:rPr>
          <w:rFonts w:ascii="Times New Roman" w:hAnsi="Times New Roman" w:cs="Times New Roman"/>
        </w:rPr>
        <w:t xml:space="preserve"> Samspill med insitament: Byggherre, brukere, prosjekterende og entreprenører samarbeider i utvikling av prosjektet fra programmeringsfasen, til et forprosjekt med målpris. Deretter utføres videre arbeide</w:t>
      </w:r>
      <w:r w:rsidR="00361332" w:rsidRPr="00901C36">
        <w:rPr>
          <w:rFonts w:ascii="Times New Roman" w:hAnsi="Times New Roman" w:cs="Times New Roman"/>
        </w:rPr>
        <w:t>r som regningsarbeid etter åpen-</w:t>
      </w:r>
      <w:r w:rsidRPr="00901C36">
        <w:rPr>
          <w:rFonts w:ascii="Times New Roman" w:hAnsi="Times New Roman" w:cs="Times New Roman"/>
        </w:rPr>
        <w:t xml:space="preserve">bok prinsipp, med avtalt fordeling av over- og underskridelse av målpris (insitamentsordning). </w:t>
      </w:r>
    </w:p>
    <w:p w14:paraId="4D2FAE77" w14:textId="77777777" w:rsidR="005118AB" w:rsidRPr="00901C36" w:rsidRDefault="00FE5C1E" w:rsidP="00EC380B">
      <w:pPr>
        <w:pStyle w:val="Overskrift3"/>
        <w:numPr>
          <w:ilvl w:val="0"/>
          <w:numId w:val="0"/>
        </w:numPr>
      </w:pPr>
      <w:bookmarkStart w:id="35" w:name="_Toc443056344"/>
      <w:r w:rsidRPr="00901C36">
        <w:t>9</w:t>
      </w:r>
      <w:r w:rsidR="005118AB" w:rsidRPr="00901C36">
        <w:t>.3.2</w:t>
      </w:r>
      <w:r w:rsidR="005118AB" w:rsidRPr="00901C36">
        <w:tab/>
        <w:t>Hvorfor samspillsentreprise?</w:t>
      </w:r>
      <w:bookmarkEnd w:id="35"/>
    </w:p>
    <w:p w14:paraId="3944E8BE" w14:textId="77777777" w:rsidR="005118AB" w:rsidRPr="00901C36" w:rsidRDefault="005118AB" w:rsidP="00EC380B">
      <w:pPr>
        <w:jc w:val="both"/>
      </w:pPr>
      <w:r w:rsidRPr="00901C36">
        <w:t xml:space="preserve">Hvorfor samspillsentreprisen er aktuell i dag, forklares gjerne med henvisning til behov skapt ved manglende samarbeid, manglende insitamenter, uavklart prosjektrisiko, kompliserte kontrakter og manglende helhetstenkning i de tradisjonelle kontraktsformene. Alle disse forholdene blir gjerne sett på som sentrale faktorer bak mange byggefeil og lav produktivitet i bransjen. </w:t>
      </w:r>
    </w:p>
    <w:p w14:paraId="23A19A57" w14:textId="77777777" w:rsidR="005118AB" w:rsidRPr="00901C36" w:rsidRDefault="005118AB" w:rsidP="00EC380B">
      <w:pPr>
        <w:jc w:val="both"/>
      </w:pPr>
    </w:p>
    <w:p w14:paraId="09AAC2DE" w14:textId="2A35501F" w:rsidR="005118AB" w:rsidRPr="00901C36" w:rsidRDefault="005118AB" w:rsidP="00EC380B">
      <w:pPr>
        <w:jc w:val="both"/>
      </w:pPr>
      <w:r w:rsidRPr="00901C36">
        <w:t>Samspillsentreprisen hviler på grunntanken om at tidlig involvering av de sentrale aktørene i prosjektets utviklingsfase (fase 1) gir større muligheter for besparelser, verdiskaping og optimalisering av prosjektet. I tradisjonelle entrepriseformer vil mulighetene for prosjekttilpasning og optimalisering i utførelsesfasen (fase 2) være mindre og kostnadene med dette større. Dette kan illustreres på følgende vis:</w:t>
      </w:r>
      <w:r w:rsidRPr="00901C36">
        <w:rPr>
          <w:rStyle w:val="Fotnotereferanse"/>
        </w:rPr>
        <w:footnoteReference w:id="2"/>
      </w:r>
    </w:p>
    <w:p w14:paraId="77026828" w14:textId="77777777" w:rsidR="005118AB" w:rsidRPr="00901C36" w:rsidRDefault="005118AB" w:rsidP="00EC380B">
      <w:pPr>
        <w:jc w:val="center"/>
      </w:pPr>
      <w:r w:rsidRPr="00901C36">
        <w:rPr>
          <w:noProof/>
        </w:rPr>
        <w:drawing>
          <wp:inline distT="0" distB="0" distL="0" distR="0" wp14:anchorId="77D36190" wp14:editId="0352BD4A">
            <wp:extent cx="3500651" cy="2244008"/>
            <wp:effectExtent l="0" t="0" r="5080" b="444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03820" cy="2246039"/>
                    </a:xfrm>
                    <a:prstGeom prst="rect">
                      <a:avLst/>
                    </a:prstGeom>
                  </pic:spPr>
                </pic:pic>
              </a:graphicData>
            </a:graphic>
          </wp:inline>
        </w:drawing>
      </w:r>
    </w:p>
    <w:p w14:paraId="3262B880" w14:textId="77777777" w:rsidR="005118AB" w:rsidRPr="00901C36" w:rsidRDefault="005118AB" w:rsidP="00EC380B">
      <w:r w:rsidRPr="00901C36">
        <w:t>Enkelte fordeler som kan være mulig å oppnå ved å bruke en samspillsentreprise er følgende:</w:t>
      </w:r>
    </w:p>
    <w:p w14:paraId="104CC49E" w14:textId="77777777" w:rsidR="005118AB" w:rsidRPr="00901C36" w:rsidRDefault="005118AB" w:rsidP="00EC380B">
      <w:pPr>
        <w:pStyle w:val="Listeavsnitt"/>
        <w:numPr>
          <w:ilvl w:val="0"/>
          <w:numId w:val="53"/>
        </w:numPr>
        <w:spacing w:after="0"/>
        <w:jc w:val="both"/>
        <w:rPr>
          <w:rFonts w:ascii="Times New Roman" w:hAnsi="Times New Roman" w:cs="Times New Roman"/>
        </w:rPr>
      </w:pPr>
      <w:r w:rsidRPr="00901C36">
        <w:rPr>
          <w:rFonts w:ascii="Times New Roman" w:hAnsi="Times New Roman" w:cs="Times New Roman"/>
        </w:rPr>
        <w:t xml:space="preserve">Tidlig involvering av partene i prosjektet og tett dialog kan gi bedre mulighet til å avdekke og håndtere risiko. Dette kan igjen gi forutsigbar fremdrift og lavere kostnader. Byggherren vil dermed også få større forutberegnelighet med hensyn til tid, kostnad og kvalitet. </w:t>
      </w:r>
    </w:p>
    <w:p w14:paraId="6C1FAB20" w14:textId="77777777" w:rsidR="005118AB" w:rsidRPr="00901C36" w:rsidRDefault="005118AB" w:rsidP="00EC380B">
      <w:pPr>
        <w:pStyle w:val="Listeavsnitt"/>
        <w:spacing w:after="0"/>
        <w:jc w:val="both"/>
        <w:rPr>
          <w:rFonts w:ascii="Times New Roman" w:hAnsi="Times New Roman" w:cs="Times New Roman"/>
        </w:rPr>
      </w:pPr>
    </w:p>
    <w:p w14:paraId="15F4E0A4" w14:textId="77777777" w:rsidR="005118AB" w:rsidRPr="00901C36" w:rsidRDefault="005118AB" w:rsidP="00EC380B">
      <w:pPr>
        <w:pStyle w:val="Listeavsnitt"/>
        <w:numPr>
          <w:ilvl w:val="0"/>
          <w:numId w:val="53"/>
        </w:numPr>
        <w:spacing w:after="0"/>
        <w:jc w:val="both"/>
        <w:rPr>
          <w:rFonts w:ascii="Times New Roman" w:hAnsi="Times New Roman" w:cs="Times New Roman"/>
        </w:rPr>
      </w:pPr>
      <w:r w:rsidRPr="00901C36">
        <w:rPr>
          <w:rFonts w:ascii="Times New Roman" w:hAnsi="Times New Roman" w:cs="Times New Roman"/>
        </w:rPr>
        <w:t>Samspillsentreprise gjør det mulig å gjennomføre et prosjekt med effektiv bruk av kompetanse og ressurser. I rollen som rådgiver vil entreprenøren kunne bruke sine ressurser og sin kompetanse effektivt for å finne prosjektoptimaliserende løsninger.</w:t>
      </w:r>
    </w:p>
    <w:p w14:paraId="6E5AAA59" w14:textId="77777777" w:rsidR="005118AB" w:rsidRPr="00901C36" w:rsidRDefault="005118AB" w:rsidP="00EC380B">
      <w:pPr>
        <w:jc w:val="both"/>
      </w:pPr>
    </w:p>
    <w:p w14:paraId="27461012" w14:textId="77777777" w:rsidR="005118AB" w:rsidRPr="00901C36" w:rsidRDefault="005118AB" w:rsidP="00EC380B">
      <w:pPr>
        <w:pStyle w:val="Listeavsnitt"/>
        <w:numPr>
          <w:ilvl w:val="0"/>
          <w:numId w:val="53"/>
        </w:numPr>
        <w:spacing w:after="0"/>
        <w:jc w:val="both"/>
        <w:rPr>
          <w:rFonts w:ascii="Times New Roman" w:hAnsi="Times New Roman" w:cs="Times New Roman"/>
        </w:rPr>
      </w:pPr>
      <w:r w:rsidRPr="00901C36">
        <w:rPr>
          <w:rFonts w:ascii="Times New Roman" w:hAnsi="Times New Roman" w:cs="Times New Roman"/>
        </w:rPr>
        <w:t xml:space="preserve">Kunnskap om prosjektet som helhet og større involvering, kan bidra til større engasjement og bedre flyt i prosjektet, noe som igjen vil kunne øke produktiviteten på byggeplassen. </w:t>
      </w:r>
    </w:p>
    <w:p w14:paraId="45E34034" w14:textId="77777777" w:rsidR="005118AB" w:rsidRPr="00901C36" w:rsidRDefault="005118AB" w:rsidP="00EC380B">
      <w:pPr>
        <w:jc w:val="both"/>
      </w:pPr>
    </w:p>
    <w:p w14:paraId="3A22F78A" w14:textId="77777777" w:rsidR="005118AB" w:rsidRPr="00901C36" w:rsidRDefault="005118AB" w:rsidP="00EC380B">
      <w:pPr>
        <w:pStyle w:val="Listeavsnitt"/>
        <w:numPr>
          <w:ilvl w:val="0"/>
          <w:numId w:val="53"/>
        </w:numPr>
        <w:spacing w:after="0"/>
        <w:jc w:val="both"/>
        <w:rPr>
          <w:rFonts w:ascii="Times New Roman" w:hAnsi="Times New Roman" w:cs="Times New Roman"/>
        </w:rPr>
      </w:pPr>
      <w:r w:rsidRPr="00901C36">
        <w:rPr>
          <w:rFonts w:ascii="Times New Roman" w:hAnsi="Times New Roman" w:cs="Times New Roman"/>
        </w:rPr>
        <w:t>Større tverrfaglig samarbeid i utviklingsfasen kan gi bedre løsninger, mindre feil, høyere kvalitet samt mer miljøoptimale valg og løsninger.</w:t>
      </w:r>
    </w:p>
    <w:p w14:paraId="6A7F2B24" w14:textId="77777777" w:rsidR="005118AB" w:rsidRPr="00901C36" w:rsidRDefault="005118AB" w:rsidP="00EC380B">
      <w:pPr>
        <w:pStyle w:val="Listeavsnitt"/>
        <w:spacing w:after="0"/>
        <w:jc w:val="both"/>
        <w:rPr>
          <w:rFonts w:ascii="Times New Roman" w:hAnsi="Times New Roman" w:cs="Times New Roman"/>
        </w:rPr>
      </w:pPr>
    </w:p>
    <w:p w14:paraId="2BA70542" w14:textId="77777777" w:rsidR="005118AB" w:rsidRPr="00901C36" w:rsidRDefault="005118AB" w:rsidP="00EC380B">
      <w:pPr>
        <w:pStyle w:val="Listeavsnitt"/>
        <w:numPr>
          <w:ilvl w:val="0"/>
          <w:numId w:val="53"/>
        </w:numPr>
        <w:spacing w:after="0"/>
        <w:jc w:val="both"/>
        <w:rPr>
          <w:rFonts w:ascii="Times New Roman" w:hAnsi="Times New Roman" w:cs="Times New Roman"/>
        </w:rPr>
      </w:pPr>
      <w:r w:rsidRPr="00901C36">
        <w:rPr>
          <w:rFonts w:ascii="Times New Roman" w:hAnsi="Times New Roman" w:cs="Times New Roman"/>
        </w:rPr>
        <w:t>Større grad av tverrfaglig samarbeid og planlegging kan gi raskere avklaring, bedre valg, økt respekt for personer og fag, økt verdiskapning, samt bidra til en smidig byggeprosess og øke verdiskapningen i prosjektet.</w:t>
      </w:r>
    </w:p>
    <w:p w14:paraId="41816E26" w14:textId="77777777" w:rsidR="005118AB" w:rsidRPr="00901C36" w:rsidRDefault="005118AB" w:rsidP="00EC380B">
      <w:pPr>
        <w:jc w:val="both"/>
      </w:pPr>
    </w:p>
    <w:p w14:paraId="1D6B71FC" w14:textId="77777777" w:rsidR="005118AB" w:rsidRPr="00901C36" w:rsidRDefault="005118AB" w:rsidP="00EC380B">
      <w:pPr>
        <w:pStyle w:val="Listeavsnitt"/>
        <w:numPr>
          <w:ilvl w:val="0"/>
          <w:numId w:val="53"/>
        </w:numPr>
        <w:spacing w:after="0"/>
        <w:jc w:val="both"/>
        <w:rPr>
          <w:rFonts w:ascii="Times New Roman" w:hAnsi="Times New Roman" w:cs="Times New Roman"/>
        </w:rPr>
      </w:pPr>
      <w:r w:rsidRPr="00901C36">
        <w:rPr>
          <w:rFonts w:ascii="Times New Roman" w:hAnsi="Times New Roman" w:cs="Times New Roman"/>
        </w:rPr>
        <w:t xml:space="preserve">Større grad av samarbeid og integrering av partene bidrar til større forståelse av hverandres situasjon og utfordringer og kan dermed redusere konfliktnivået. </w:t>
      </w:r>
    </w:p>
    <w:p w14:paraId="3E00A3A5" w14:textId="77777777" w:rsidR="005118AB" w:rsidRPr="00901C36" w:rsidRDefault="005118AB" w:rsidP="00EC380B">
      <w:pPr>
        <w:jc w:val="both"/>
      </w:pPr>
    </w:p>
    <w:p w14:paraId="3992B547" w14:textId="77777777" w:rsidR="005118AB" w:rsidRPr="00901C36" w:rsidRDefault="005118AB" w:rsidP="00EC380B">
      <w:pPr>
        <w:pStyle w:val="Listeavsnitt"/>
        <w:numPr>
          <w:ilvl w:val="0"/>
          <w:numId w:val="53"/>
        </w:numPr>
        <w:spacing w:after="0"/>
        <w:jc w:val="both"/>
        <w:rPr>
          <w:rFonts w:ascii="Times New Roman" w:hAnsi="Times New Roman" w:cs="Times New Roman"/>
        </w:rPr>
      </w:pPr>
      <w:r w:rsidRPr="00901C36">
        <w:rPr>
          <w:rFonts w:ascii="Times New Roman" w:hAnsi="Times New Roman" w:cs="Times New Roman"/>
        </w:rPr>
        <w:t>En samspillsentreprise legger opp til en prosjektgjennomføring hvor både eiere og brukere kan involveres for å finne rasjonelle løsninger, for eksempel i forhold til anvendelse og levetidskostnader. Dette kan gi større høyere tilfredshet hos eiere og brukere</w:t>
      </w:r>
    </w:p>
    <w:p w14:paraId="4C413172" w14:textId="77777777" w:rsidR="005118AB" w:rsidRPr="00901C36" w:rsidRDefault="005118AB" w:rsidP="00EC380B">
      <w:pPr>
        <w:jc w:val="both"/>
      </w:pPr>
    </w:p>
    <w:p w14:paraId="7C12B548" w14:textId="77777777" w:rsidR="005118AB" w:rsidRPr="00901C36" w:rsidRDefault="005118AB" w:rsidP="00EC380B">
      <w:pPr>
        <w:pStyle w:val="Listeavsnitt"/>
        <w:numPr>
          <w:ilvl w:val="0"/>
          <w:numId w:val="53"/>
        </w:numPr>
        <w:spacing w:after="0"/>
        <w:jc w:val="both"/>
        <w:rPr>
          <w:rFonts w:ascii="Times New Roman" w:hAnsi="Times New Roman" w:cs="Times New Roman"/>
        </w:rPr>
      </w:pPr>
      <w:r w:rsidRPr="00901C36">
        <w:rPr>
          <w:rFonts w:ascii="Times New Roman" w:hAnsi="Times New Roman" w:cs="Times New Roman"/>
        </w:rPr>
        <w:t>Tidlig involvering i samspillsfasen kan sette entreprenøren i bedre stand til å forstå de særskilte utfordri</w:t>
      </w:r>
      <w:r w:rsidR="00597E8A" w:rsidRPr="00901C36">
        <w:rPr>
          <w:rFonts w:ascii="Times New Roman" w:hAnsi="Times New Roman" w:cs="Times New Roman"/>
        </w:rPr>
        <w:t xml:space="preserve">ngene/mulighetene som ligger i kommunens byggeprogram </w:t>
      </w:r>
      <w:r w:rsidRPr="00901C36">
        <w:rPr>
          <w:rFonts w:ascii="Times New Roman" w:hAnsi="Times New Roman" w:cs="Times New Roman"/>
        </w:rPr>
        <w:t xml:space="preserve">og slik settes i bedre stand til å prise arbeidene mer presist og med et lavere risikopåslag. </w:t>
      </w:r>
    </w:p>
    <w:p w14:paraId="74C1874F" w14:textId="77777777" w:rsidR="005118AB" w:rsidRPr="00901C36" w:rsidRDefault="005118AB" w:rsidP="00EC380B">
      <w:pPr>
        <w:jc w:val="both"/>
        <w:rPr>
          <w:b/>
        </w:rPr>
      </w:pPr>
    </w:p>
    <w:p w14:paraId="3F92D456" w14:textId="77777777" w:rsidR="00361332" w:rsidRPr="00901C36" w:rsidRDefault="00FE5C1E" w:rsidP="00EC380B">
      <w:pPr>
        <w:pStyle w:val="Overskrift3"/>
        <w:numPr>
          <w:ilvl w:val="0"/>
          <w:numId w:val="0"/>
        </w:numPr>
      </w:pPr>
      <w:bookmarkStart w:id="36" w:name="_Toc443056345"/>
      <w:r w:rsidRPr="00901C36">
        <w:t>9</w:t>
      </w:r>
      <w:r w:rsidR="005118AB" w:rsidRPr="00901C36">
        <w:t>.3.3</w:t>
      </w:r>
      <w:r w:rsidR="005118AB" w:rsidRPr="00901C36">
        <w:tab/>
      </w:r>
      <w:r w:rsidR="00361332" w:rsidRPr="00901C36">
        <w:t>Når bør byggherren benytte samspillsentreprisen?</w:t>
      </w:r>
      <w:bookmarkEnd w:id="36"/>
      <w:r w:rsidR="00361332" w:rsidRPr="00901C36">
        <w:t xml:space="preserve"> </w:t>
      </w:r>
    </w:p>
    <w:p w14:paraId="7EE8B683" w14:textId="77777777" w:rsidR="00361332" w:rsidRPr="00901C36" w:rsidRDefault="00361332" w:rsidP="00EC380B">
      <w:pPr>
        <w:jc w:val="both"/>
      </w:pPr>
      <w:r w:rsidRPr="00901C36">
        <w:t>Erfaringer viser at modellen egner seg for prosjekter hvor det er vanskelig å beskrive en normal total- eller utførelsesentreprise, for eksempel ved totalrehabilitering av bygninger.</w:t>
      </w:r>
    </w:p>
    <w:p w14:paraId="40AEC689" w14:textId="77777777" w:rsidR="00361332" w:rsidRPr="00901C36" w:rsidRDefault="00361332" w:rsidP="00EC380B">
      <w:pPr>
        <w:jc w:val="both"/>
      </w:pPr>
    </w:p>
    <w:p w14:paraId="0C0354DB" w14:textId="77777777" w:rsidR="00361332" w:rsidRPr="00901C36" w:rsidRDefault="00361332" w:rsidP="00EC380B">
      <w:pPr>
        <w:jc w:val="both"/>
      </w:pPr>
      <w:r w:rsidRPr="00901C36">
        <w:t>Det er imidlertid ikke noe i veien for å benytte samspillsentreprisen i andre typer prosjekter dersom byggherren mener at det kan oppnås gevinster ved å trekke aktørene inn i en tidligfase.</w:t>
      </w:r>
    </w:p>
    <w:p w14:paraId="76DB1C4A" w14:textId="77777777" w:rsidR="00361332" w:rsidRPr="00901C36" w:rsidRDefault="00361332" w:rsidP="00EC380B">
      <w:pPr>
        <w:jc w:val="both"/>
      </w:pPr>
    </w:p>
    <w:p w14:paraId="4ED92EB4" w14:textId="77777777" w:rsidR="00361332" w:rsidRDefault="00361332" w:rsidP="00EC380B">
      <w:pPr>
        <w:jc w:val="both"/>
      </w:pPr>
      <w:r w:rsidRPr="00901C36">
        <w:t>Entreprenørforeningen – Bygg og Anlegg (EBA) har oppstilt enkelte retningslinjer for når samspillsentreprisen generelt kan være egnet for et prosjekt:</w:t>
      </w:r>
    </w:p>
    <w:p w14:paraId="0B89AC6E" w14:textId="77777777" w:rsidR="00B6367B" w:rsidRDefault="00B6367B" w:rsidP="00EC380B">
      <w:pPr>
        <w:jc w:val="both"/>
      </w:pPr>
    </w:p>
    <w:p w14:paraId="10D6D740" w14:textId="5CC7481A" w:rsidR="00B6367B" w:rsidRPr="00901C36" w:rsidRDefault="00B6367B" w:rsidP="00EC380B">
      <w:pPr>
        <w:jc w:val="both"/>
      </w:pPr>
      <w:r>
        <w:rPr>
          <w:noProof/>
        </w:rPr>
        <w:drawing>
          <wp:inline distT="0" distB="0" distL="0" distR="0" wp14:anchorId="030FD4E1" wp14:editId="529FF001">
            <wp:extent cx="4517390" cy="2084705"/>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7390" cy="2084705"/>
                    </a:xfrm>
                    <a:prstGeom prst="rect">
                      <a:avLst/>
                    </a:prstGeom>
                    <a:noFill/>
                  </pic:spPr>
                </pic:pic>
              </a:graphicData>
            </a:graphic>
          </wp:inline>
        </w:drawing>
      </w:r>
    </w:p>
    <w:p w14:paraId="7CE197EA" w14:textId="77777777" w:rsidR="00361332" w:rsidRPr="00901C36" w:rsidRDefault="00361332" w:rsidP="00EC380B">
      <w:pPr>
        <w:jc w:val="both"/>
      </w:pPr>
    </w:p>
    <w:p w14:paraId="3F70E127" w14:textId="7B63BF58" w:rsidR="005118AB" w:rsidRPr="00901C36" w:rsidRDefault="00361332" w:rsidP="00EC380B">
      <w:pPr>
        <w:pStyle w:val="Overskrift3"/>
        <w:numPr>
          <w:ilvl w:val="0"/>
          <w:numId w:val="0"/>
        </w:numPr>
      </w:pPr>
      <w:bookmarkStart w:id="37" w:name="_Toc443056346"/>
      <w:r w:rsidRPr="00901C36">
        <w:t>9.3.4</w:t>
      </w:r>
      <w:r w:rsidRPr="00901C36">
        <w:tab/>
      </w:r>
      <w:r w:rsidR="005118AB" w:rsidRPr="00901C36">
        <w:t>Veilederens samspillsmodell</w:t>
      </w:r>
      <w:bookmarkEnd w:id="37"/>
    </w:p>
    <w:p w14:paraId="687A6DF5" w14:textId="77777777" w:rsidR="00804A3C" w:rsidRPr="00901C36" w:rsidRDefault="005118AB" w:rsidP="00EC380B">
      <w:pPr>
        <w:jc w:val="both"/>
      </w:pPr>
      <w:r w:rsidRPr="00901C36">
        <w:t xml:space="preserve">Kontraktmalen som følger denne veilederen omhandler samspill til totalentreprise hvor partene enes om en fastpris etter endt samspillsfase. På grunn av prosjektenes særegne karakter, vil en slik modell normalt være mer egnet enn en samspillskontrakt med målsum, åpen-bok og insitamentsordninger. </w:t>
      </w:r>
    </w:p>
    <w:p w14:paraId="3BD93336" w14:textId="77777777" w:rsidR="00804A3C" w:rsidRPr="00901C36" w:rsidRDefault="00804A3C" w:rsidP="00EC380B">
      <w:pPr>
        <w:jc w:val="both"/>
      </w:pPr>
    </w:p>
    <w:p w14:paraId="168E64FA" w14:textId="77777777" w:rsidR="005118AB" w:rsidRPr="00901C36" w:rsidRDefault="00804A3C" w:rsidP="00EC380B">
      <w:pPr>
        <w:jc w:val="both"/>
      </w:pPr>
      <w:r w:rsidRPr="00901C36">
        <w:t>Modellen er ment for prosjekter med aktiv læring hvor bygningsmassen skal rehabiliteres.</w:t>
      </w:r>
    </w:p>
    <w:p w14:paraId="6FC493CC" w14:textId="77777777" w:rsidR="005118AB" w:rsidRPr="00901C36" w:rsidRDefault="005118AB" w:rsidP="00EC380B">
      <w:pPr>
        <w:jc w:val="both"/>
      </w:pPr>
    </w:p>
    <w:p w14:paraId="6366F62A" w14:textId="77777777" w:rsidR="005118AB" w:rsidRPr="00901C36" w:rsidRDefault="005118AB" w:rsidP="00EC380B">
      <w:pPr>
        <w:jc w:val="both"/>
      </w:pPr>
      <w:r w:rsidRPr="00901C36">
        <w:t xml:space="preserve">I modellen inngås samspillskontrakten mellom to parter; byggherre og totalentreprenør. Totalentreprenøren engasjerer rådgivere og underentreprenører for å utvikle, prosjektere og bygge boligene i samarbeid med byggherren og skolen. </w:t>
      </w:r>
    </w:p>
    <w:p w14:paraId="7FFE893D" w14:textId="77777777" w:rsidR="005118AB" w:rsidRPr="00901C36" w:rsidRDefault="005118AB" w:rsidP="00EC380B">
      <w:pPr>
        <w:jc w:val="both"/>
      </w:pPr>
    </w:p>
    <w:p w14:paraId="62E3DD26" w14:textId="77777777" w:rsidR="005118AB" w:rsidRPr="00901C36" w:rsidRDefault="005118AB" w:rsidP="00EC380B">
      <w:pPr>
        <w:jc w:val="both"/>
      </w:pPr>
      <w:r w:rsidRPr="00901C36">
        <w:t xml:space="preserve">Forskjellen fra en alminnelig totalentreprise vil i hovedsak være den forutgående samspillsfasen der prosjektet bearbeides og utvikles i et nært samarbeid. Dette kan, noe forenklet, illustreres på følgende vis: </w:t>
      </w:r>
    </w:p>
    <w:p w14:paraId="5AA7DB89" w14:textId="77777777" w:rsidR="005118AB" w:rsidRPr="00901C36" w:rsidRDefault="005118AB" w:rsidP="00EC380B">
      <w:pPr>
        <w:jc w:val="both"/>
      </w:pPr>
    </w:p>
    <w:p w14:paraId="749E03B6" w14:textId="77777777" w:rsidR="005118AB" w:rsidRPr="00901C36" w:rsidRDefault="005118AB" w:rsidP="00EC380B">
      <w:pPr>
        <w:jc w:val="both"/>
      </w:pPr>
      <w:r w:rsidRPr="00901C36">
        <w:t>Faser i en tradisjonell totalentreprise:</w:t>
      </w:r>
    </w:p>
    <w:p w14:paraId="6D01615D" w14:textId="77777777" w:rsidR="005118AB" w:rsidRPr="00901C36" w:rsidRDefault="005118AB" w:rsidP="00EC380B">
      <w:pPr>
        <w:jc w:val="both"/>
      </w:pPr>
    </w:p>
    <w:p w14:paraId="69011D8D" w14:textId="77777777" w:rsidR="005118AB" w:rsidRPr="00901C36" w:rsidRDefault="005118AB" w:rsidP="00EC380B">
      <w:r w:rsidRPr="00901C36">
        <w:rPr>
          <w:noProof/>
        </w:rPr>
        <w:drawing>
          <wp:inline distT="0" distB="0" distL="0" distR="0" wp14:anchorId="1834699F" wp14:editId="2DC4B2E9">
            <wp:extent cx="2953542" cy="859809"/>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65445" cy="863274"/>
                    </a:xfrm>
                    <a:prstGeom prst="rect">
                      <a:avLst/>
                    </a:prstGeom>
                  </pic:spPr>
                </pic:pic>
              </a:graphicData>
            </a:graphic>
          </wp:inline>
        </w:drawing>
      </w:r>
    </w:p>
    <w:p w14:paraId="6AD7924C" w14:textId="77777777" w:rsidR="005118AB" w:rsidRPr="00901C36" w:rsidRDefault="005118AB" w:rsidP="00EC380B">
      <w:pPr>
        <w:jc w:val="both"/>
      </w:pPr>
    </w:p>
    <w:p w14:paraId="37EF244D" w14:textId="77777777" w:rsidR="00B6367B" w:rsidRDefault="00B6367B" w:rsidP="00EC380B">
      <w:pPr>
        <w:jc w:val="both"/>
      </w:pPr>
    </w:p>
    <w:p w14:paraId="6C506E98" w14:textId="77777777" w:rsidR="00B6367B" w:rsidRDefault="00B6367B" w:rsidP="00EC380B">
      <w:pPr>
        <w:jc w:val="both"/>
      </w:pPr>
    </w:p>
    <w:p w14:paraId="64AFA824" w14:textId="77777777" w:rsidR="00B6367B" w:rsidRDefault="00B6367B" w:rsidP="00EC380B">
      <w:pPr>
        <w:jc w:val="both"/>
      </w:pPr>
    </w:p>
    <w:p w14:paraId="41D24EB6" w14:textId="77777777" w:rsidR="00B6367B" w:rsidRDefault="00B6367B" w:rsidP="00EC380B">
      <w:pPr>
        <w:jc w:val="both"/>
      </w:pPr>
    </w:p>
    <w:p w14:paraId="6B1452E9" w14:textId="77777777" w:rsidR="005118AB" w:rsidRPr="00901C36" w:rsidRDefault="005118AB" w:rsidP="00EC380B">
      <w:pPr>
        <w:jc w:val="both"/>
      </w:pPr>
      <w:r w:rsidRPr="00901C36">
        <w:t>Faser i veilederens modell for samspill:</w:t>
      </w:r>
    </w:p>
    <w:p w14:paraId="05BDA4AB" w14:textId="77777777" w:rsidR="005118AB" w:rsidRPr="00901C36" w:rsidRDefault="005118AB" w:rsidP="00EC380B">
      <w:pPr>
        <w:jc w:val="both"/>
      </w:pPr>
    </w:p>
    <w:p w14:paraId="5762D683" w14:textId="77777777" w:rsidR="005118AB" w:rsidRPr="00901C36" w:rsidRDefault="005118AB" w:rsidP="00EC380B">
      <w:pPr>
        <w:jc w:val="both"/>
      </w:pPr>
      <w:r w:rsidRPr="00901C36">
        <w:rPr>
          <w:noProof/>
        </w:rPr>
        <w:drawing>
          <wp:inline distT="0" distB="0" distL="0" distR="0" wp14:anchorId="6E105D53" wp14:editId="04D91A57">
            <wp:extent cx="4660711" cy="818077"/>
            <wp:effectExtent l="0" t="0" r="6985" b="127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666360" cy="819068"/>
                    </a:xfrm>
                    <a:prstGeom prst="rect">
                      <a:avLst/>
                    </a:prstGeom>
                  </pic:spPr>
                </pic:pic>
              </a:graphicData>
            </a:graphic>
          </wp:inline>
        </w:drawing>
      </w:r>
    </w:p>
    <w:p w14:paraId="05CC47BE" w14:textId="77777777" w:rsidR="005118AB" w:rsidRPr="00901C36" w:rsidRDefault="005118AB" w:rsidP="00EC380B">
      <w:pPr>
        <w:jc w:val="both"/>
      </w:pPr>
    </w:p>
    <w:p w14:paraId="08E909EF" w14:textId="77777777" w:rsidR="005118AB" w:rsidRPr="00901C36" w:rsidRDefault="005118AB" w:rsidP="00EC380B">
      <w:pPr>
        <w:jc w:val="both"/>
      </w:pPr>
      <w:r w:rsidRPr="00901C36">
        <w:t xml:space="preserve">Samspillsentreprisen består av to faser; samspillsfasen og utførelsesfasen. </w:t>
      </w:r>
    </w:p>
    <w:p w14:paraId="6F2EDB5B" w14:textId="77777777" w:rsidR="005118AB" w:rsidRPr="00901C36" w:rsidRDefault="005118AB" w:rsidP="00EC380B">
      <w:pPr>
        <w:jc w:val="both"/>
      </w:pPr>
    </w:p>
    <w:p w14:paraId="73A22179" w14:textId="77777777" w:rsidR="005118AB" w:rsidRPr="00901C36" w:rsidRDefault="005118AB" w:rsidP="00EC380B">
      <w:pPr>
        <w:jc w:val="both"/>
      </w:pPr>
      <w:r w:rsidRPr="00901C36">
        <w:t xml:space="preserve">I den første fasen, samspillsfasen, utvikles og bearbeides prosjektet, normalt frem til et forprosjekt. Samarbeidet leder frem til et prosjektforslag fra totalentreprenøren med en endelig byggesum/fastpris og ferdigstillelsesdato. </w:t>
      </w:r>
    </w:p>
    <w:p w14:paraId="2DEB230F" w14:textId="77777777" w:rsidR="005118AB" w:rsidRPr="00901C36" w:rsidRDefault="005118AB" w:rsidP="00EC380B">
      <w:pPr>
        <w:jc w:val="both"/>
      </w:pPr>
    </w:p>
    <w:p w14:paraId="30ACB2EB" w14:textId="77777777" w:rsidR="005118AB" w:rsidRPr="00901C36" w:rsidRDefault="005118AB" w:rsidP="00EC380B">
      <w:pPr>
        <w:jc w:val="both"/>
      </w:pPr>
      <w:r w:rsidRPr="00901C36">
        <w:t xml:space="preserve">Frem til avsluttet samspillsfase har byggherren, til enhver tid, rett til å avbestille videre arbeider. Dette kan for eksempel være aktuelt dersom entreprenørens fastpris overstiger byggherrens budsjetter eller ikke gjenspeiler markedsprisen. Ved avbestilling skal byggherren betale entreprenøren for utført arbeid basert på medgått tid og oppgitte timepriser. Byggherren skal samtidig sikres rettighetene til prosjektmaterialet og har dermed anledning til å videreføre prosjektet med andre entreprenører.  </w:t>
      </w:r>
    </w:p>
    <w:p w14:paraId="6C58AB3F" w14:textId="77777777" w:rsidR="005118AB" w:rsidRPr="00901C36" w:rsidRDefault="005118AB" w:rsidP="00EC380B">
      <w:pPr>
        <w:jc w:val="both"/>
      </w:pPr>
    </w:p>
    <w:p w14:paraId="20AE93D6" w14:textId="4643F3DC" w:rsidR="005118AB" w:rsidRPr="00901C36" w:rsidRDefault="005118AB" w:rsidP="00EC380B">
      <w:pPr>
        <w:jc w:val="both"/>
      </w:pPr>
      <w:r w:rsidRPr="00901C36">
        <w:t>Den andre fasen, utførelsesfasen, igangsettes dersom byggherren godkjenner og «bestiller» prosjektforslaget fra entreprenøren. I utførelsesfasen detaljeres og bygges prosjektet basert på en tradisjonell totalentreprisemodell etter NS 8407. Det vises i denne forbindelse til veilederens omtale av totalentreprise</w:t>
      </w:r>
      <w:r w:rsidR="00B6367B">
        <w:t>n. Se punkt 9</w:t>
      </w:r>
      <w:r w:rsidRPr="00901C36">
        <w:t>.2.</w:t>
      </w:r>
    </w:p>
    <w:p w14:paraId="455D9E9A" w14:textId="3D86B878" w:rsidR="005118AB" w:rsidRPr="00901C36" w:rsidRDefault="005118AB" w:rsidP="00EC380B">
      <w:pPr>
        <w:jc w:val="both"/>
      </w:pPr>
    </w:p>
    <w:p w14:paraId="43702D7A" w14:textId="77777777" w:rsidR="005118AB" w:rsidRPr="00901C36" w:rsidRDefault="005118AB" w:rsidP="00EC380B">
      <w:pPr>
        <w:jc w:val="both"/>
      </w:pPr>
      <w:r w:rsidRPr="00901C36">
        <w:t xml:space="preserve"> </w:t>
      </w:r>
    </w:p>
    <w:p w14:paraId="418D680E" w14:textId="77777777" w:rsidR="005118AB" w:rsidRPr="00901C36" w:rsidRDefault="00FE5C1E" w:rsidP="00EC380B">
      <w:pPr>
        <w:jc w:val="both"/>
      </w:pPr>
      <w:r w:rsidRPr="00901C36">
        <w:rPr>
          <w:b/>
        </w:rPr>
        <w:t>9</w:t>
      </w:r>
      <w:r w:rsidR="005118AB" w:rsidRPr="00901C36">
        <w:rPr>
          <w:b/>
        </w:rPr>
        <w:t>.3.5</w:t>
      </w:r>
      <w:r w:rsidR="005118AB" w:rsidRPr="00901C36">
        <w:rPr>
          <w:b/>
        </w:rPr>
        <w:tab/>
        <w:t xml:space="preserve"> Forholdet til anskaffelsesregelverket</w:t>
      </w:r>
    </w:p>
    <w:p w14:paraId="68DDA68B" w14:textId="0BDB63A4" w:rsidR="005118AB" w:rsidRPr="00901C36" w:rsidRDefault="00B6367B" w:rsidP="00EC380B">
      <w:pPr>
        <w:jc w:val="both"/>
      </w:pPr>
      <w:r>
        <w:t>Samspillsavtale til totalentreprisekontrakt</w:t>
      </w:r>
      <w:r w:rsidR="005118AB" w:rsidRPr="00901C36">
        <w:t xml:space="preserve"> anskaffes etter konkurranse med forhandlinger. </w:t>
      </w:r>
    </w:p>
    <w:p w14:paraId="1A4B0AF3" w14:textId="77777777" w:rsidR="005118AB" w:rsidRPr="00901C36" w:rsidRDefault="005118AB" w:rsidP="00EC380B">
      <w:pPr>
        <w:jc w:val="both"/>
      </w:pPr>
    </w:p>
    <w:p w14:paraId="4BEFC7B2" w14:textId="3189492A" w:rsidR="005118AB" w:rsidRPr="00901C36" w:rsidRDefault="005118AB" w:rsidP="00EC380B">
      <w:pPr>
        <w:jc w:val="both"/>
      </w:pPr>
      <w:r w:rsidRPr="00901C36">
        <w:t>Den største utfordringen er å fastsette kriterier for tildeling og evaluering. Siden anskaffelsen ikke er planlagt i detalj, vil det være vanskelig for tilbyderne å kunne gi en bindende og sammenliknbar totalpris på prosjektet. Tildeling bør derfor skje på grunnlag av mer detaljerte priselementer og andre tildelingskriterier. Eksempler kan være timepriser, påslagsprosenter og løsningsforslag.</w:t>
      </w:r>
      <w:r w:rsidR="00EC380B" w:rsidRPr="00901C36">
        <w:t xml:space="preserve"> Utarbeidet konkurransegrunnlag må tilpasses særskilt for dette. </w:t>
      </w:r>
    </w:p>
    <w:p w14:paraId="48CCD314" w14:textId="77777777" w:rsidR="005118AB" w:rsidRPr="00901C36" w:rsidRDefault="005118AB" w:rsidP="00EC380B">
      <w:pPr>
        <w:jc w:val="both"/>
      </w:pPr>
      <w:r w:rsidRPr="00901C36">
        <w:t xml:space="preserve"> </w:t>
      </w:r>
    </w:p>
    <w:p w14:paraId="74CA70D1" w14:textId="77777777" w:rsidR="005118AB" w:rsidRPr="00901C36" w:rsidRDefault="005118AB" w:rsidP="00EC380B"/>
    <w:p w14:paraId="1556F7DE" w14:textId="77777777" w:rsidR="005118AB" w:rsidRPr="00901C36" w:rsidRDefault="005118AB" w:rsidP="00EC380B"/>
    <w:sectPr w:rsidR="005118AB" w:rsidRPr="00901C36" w:rsidSect="00402F50">
      <w:footerReference w:type="default" r:id="rId19"/>
      <w:type w:val="continuous"/>
      <w:pgSz w:w="11907" w:h="16840" w:code="9"/>
      <w:pgMar w:top="1418" w:right="2268" w:bottom="1418" w:left="1418" w:header="709" w:footer="709" w:gutter="0"/>
      <w:paperSrc w:first="7" w:other="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043CA" w14:textId="77777777" w:rsidR="009C3565" w:rsidRDefault="009C3565">
      <w:r>
        <w:separator/>
      </w:r>
    </w:p>
  </w:endnote>
  <w:endnote w:type="continuationSeparator" w:id="0">
    <w:p w14:paraId="7B6260A8" w14:textId="77777777" w:rsidR="009C3565" w:rsidRDefault="009C3565">
      <w:r>
        <w:continuationSeparator/>
      </w:r>
    </w:p>
  </w:endnote>
  <w:endnote w:type="continuationNotice" w:id="1">
    <w:p w14:paraId="42891683" w14:textId="77777777" w:rsidR="009C3565" w:rsidRDefault="009C3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537927"/>
      <w:docPartObj>
        <w:docPartGallery w:val="Page Numbers (Bottom of Page)"/>
        <w:docPartUnique/>
      </w:docPartObj>
    </w:sdtPr>
    <w:sdtEndPr/>
    <w:sdtContent>
      <w:p w14:paraId="3A1E6924" w14:textId="77777777" w:rsidR="00361332" w:rsidRDefault="00361332">
        <w:pPr>
          <w:pStyle w:val="Bunntekst"/>
          <w:jc w:val="center"/>
        </w:pPr>
        <w:r>
          <w:fldChar w:fldCharType="begin"/>
        </w:r>
        <w:r>
          <w:instrText>PAGE   \* MERGEFORMAT</w:instrText>
        </w:r>
        <w:r>
          <w:fldChar w:fldCharType="separate"/>
        </w:r>
        <w:r w:rsidR="007E1080">
          <w:rPr>
            <w:noProof/>
          </w:rPr>
          <w:t>17</w:t>
        </w:r>
        <w:r>
          <w:fldChar w:fldCharType="end"/>
        </w:r>
      </w:p>
    </w:sdtContent>
  </w:sdt>
  <w:p w14:paraId="3BB44EA3" w14:textId="77777777" w:rsidR="00361332" w:rsidRDefault="00361332" w:rsidP="009026B9">
    <w:pPr>
      <w:pStyle w:val="Bunntekst"/>
      <w:ind w:right="-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EDDAB" w14:textId="77777777" w:rsidR="009C3565" w:rsidRDefault="009C3565">
      <w:r>
        <w:separator/>
      </w:r>
    </w:p>
  </w:footnote>
  <w:footnote w:type="continuationSeparator" w:id="0">
    <w:p w14:paraId="4632F84D" w14:textId="77777777" w:rsidR="009C3565" w:rsidRDefault="009C3565">
      <w:r>
        <w:continuationSeparator/>
      </w:r>
    </w:p>
  </w:footnote>
  <w:footnote w:type="continuationNotice" w:id="1">
    <w:p w14:paraId="56E8427A" w14:textId="77777777" w:rsidR="009C3565" w:rsidRDefault="009C3565"/>
  </w:footnote>
  <w:footnote w:id="2">
    <w:p w14:paraId="24CACD9B" w14:textId="77777777" w:rsidR="00361332" w:rsidRDefault="00361332" w:rsidP="005118AB">
      <w:pPr>
        <w:pStyle w:val="Fotnotetekst"/>
      </w:pPr>
      <w:r>
        <w:rPr>
          <w:rStyle w:val="Fotnotereferanse"/>
        </w:rPr>
        <w:footnoteRef/>
      </w:r>
      <w:r>
        <w:t xml:space="preserve"> </w:t>
      </w:r>
      <w:proofErr w:type="spellStart"/>
      <w:r>
        <w:t>Jf</w:t>
      </w:r>
      <w:proofErr w:type="spellEnd"/>
      <w:r>
        <w:t xml:space="preserve"> </w:t>
      </w:r>
      <w:proofErr w:type="spellStart"/>
      <w:r>
        <w:t>EBAs</w:t>
      </w:r>
      <w:proofErr w:type="spellEnd"/>
      <w:r>
        <w:t xml:space="preserve"> veileder om samspillsentreprise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72E47CA"/>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0E91087"/>
    <w:multiLevelType w:val="hybridMultilevel"/>
    <w:tmpl w:val="8B3C13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30F13F5"/>
    <w:multiLevelType w:val="hybridMultilevel"/>
    <w:tmpl w:val="F7B2164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78703C7"/>
    <w:multiLevelType w:val="hybridMultilevel"/>
    <w:tmpl w:val="3788C7F2"/>
    <w:lvl w:ilvl="0" w:tplc="0414000F">
      <w:start w:val="1"/>
      <w:numFmt w:val="decimal"/>
      <w:lvlText w:val="%1."/>
      <w:lvlJc w:val="left"/>
      <w:pPr>
        <w:ind w:left="819"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9786BB1"/>
    <w:multiLevelType w:val="hybridMultilevel"/>
    <w:tmpl w:val="5558A2BE"/>
    <w:lvl w:ilvl="0" w:tplc="36D260F8">
      <w:start w:val="7"/>
      <w:numFmt w:val="bullet"/>
      <w:lvlText w:val="-"/>
      <w:lvlJc w:val="left"/>
      <w:pPr>
        <w:ind w:left="720" w:hanging="360"/>
      </w:pPr>
      <w:rPr>
        <w:rFonts w:ascii="Calibri" w:eastAsiaTheme="minorHAnsi" w:hAnsi="Calibri" w:cstheme="minorBidi" w:hint="default"/>
      </w:rPr>
    </w:lvl>
    <w:lvl w:ilvl="1" w:tplc="0414000F">
      <w:start w:val="1"/>
      <w:numFmt w:val="decimal"/>
      <w:lvlText w:val="%2."/>
      <w:lvlJc w:val="left"/>
      <w:pPr>
        <w:ind w:left="1440" w:hanging="360"/>
      </w:pPr>
      <w:rPr>
        <w:rFont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98C73D0"/>
    <w:multiLevelType w:val="hybridMultilevel"/>
    <w:tmpl w:val="72D008D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0AFB0251"/>
    <w:multiLevelType w:val="multilevel"/>
    <w:tmpl w:val="2996AC48"/>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C5B250B"/>
    <w:multiLevelType w:val="hybridMultilevel"/>
    <w:tmpl w:val="C25E0DB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EAF139B"/>
    <w:multiLevelType w:val="hybridMultilevel"/>
    <w:tmpl w:val="F7B2164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1ED556D"/>
    <w:multiLevelType w:val="hybridMultilevel"/>
    <w:tmpl w:val="40DEF48E"/>
    <w:lvl w:ilvl="0" w:tplc="0414000F">
      <w:start w:val="1"/>
      <w:numFmt w:val="decimal"/>
      <w:lvlText w:val="%1."/>
      <w:lvlJc w:val="left"/>
      <w:pPr>
        <w:ind w:left="1800" w:hanging="360"/>
      </w:pPr>
    </w:lvl>
    <w:lvl w:ilvl="1" w:tplc="04140019">
      <w:start w:val="1"/>
      <w:numFmt w:val="lowerLetter"/>
      <w:lvlText w:val="%2."/>
      <w:lvlJc w:val="left"/>
      <w:pPr>
        <w:ind w:left="2520" w:hanging="360"/>
      </w:pPr>
    </w:lvl>
    <w:lvl w:ilvl="2" w:tplc="0414001B">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10" w15:restartNumberingAfterBreak="0">
    <w:nsid w:val="15190EA8"/>
    <w:multiLevelType w:val="hybridMultilevel"/>
    <w:tmpl w:val="F05239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ABF5377"/>
    <w:multiLevelType w:val="hybridMultilevel"/>
    <w:tmpl w:val="998E4F0C"/>
    <w:lvl w:ilvl="0" w:tplc="D7E64310">
      <w:start w:val="1"/>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B5662EB"/>
    <w:multiLevelType w:val="hybridMultilevel"/>
    <w:tmpl w:val="0D48BF14"/>
    <w:lvl w:ilvl="0" w:tplc="0414000F">
      <w:start w:val="1"/>
      <w:numFmt w:val="decimal"/>
      <w:lvlText w:val="%1."/>
      <w:lvlJc w:val="left"/>
      <w:pPr>
        <w:ind w:left="2484" w:hanging="360"/>
      </w:pPr>
    </w:lvl>
    <w:lvl w:ilvl="1" w:tplc="04140019" w:tentative="1">
      <w:start w:val="1"/>
      <w:numFmt w:val="lowerLetter"/>
      <w:lvlText w:val="%2."/>
      <w:lvlJc w:val="left"/>
      <w:pPr>
        <w:ind w:left="3204" w:hanging="360"/>
      </w:pPr>
    </w:lvl>
    <w:lvl w:ilvl="2" w:tplc="0414001B" w:tentative="1">
      <w:start w:val="1"/>
      <w:numFmt w:val="lowerRoman"/>
      <w:lvlText w:val="%3."/>
      <w:lvlJc w:val="right"/>
      <w:pPr>
        <w:ind w:left="3924" w:hanging="180"/>
      </w:pPr>
    </w:lvl>
    <w:lvl w:ilvl="3" w:tplc="0414000F" w:tentative="1">
      <w:start w:val="1"/>
      <w:numFmt w:val="decimal"/>
      <w:lvlText w:val="%4."/>
      <w:lvlJc w:val="left"/>
      <w:pPr>
        <w:ind w:left="4644" w:hanging="360"/>
      </w:pPr>
    </w:lvl>
    <w:lvl w:ilvl="4" w:tplc="04140019" w:tentative="1">
      <w:start w:val="1"/>
      <w:numFmt w:val="lowerLetter"/>
      <w:lvlText w:val="%5."/>
      <w:lvlJc w:val="left"/>
      <w:pPr>
        <w:ind w:left="5364" w:hanging="360"/>
      </w:pPr>
    </w:lvl>
    <w:lvl w:ilvl="5" w:tplc="0414001B" w:tentative="1">
      <w:start w:val="1"/>
      <w:numFmt w:val="lowerRoman"/>
      <w:lvlText w:val="%6."/>
      <w:lvlJc w:val="right"/>
      <w:pPr>
        <w:ind w:left="6084" w:hanging="180"/>
      </w:pPr>
    </w:lvl>
    <w:lvl w:ilvl="6" w:tplc="0414000F" w:tentative="1">
      <w:start w:val="1"/>
      <w:numFmt w:val="decimal"/>
      <w:lvlText w:val="%7."/>
      <w:lvlJc w:val="left"/>
      <w:pPr>
        <w:ind w:left="6804" w:hanging="360"/>
      </w:pPr>
    </w:lvl>
    <w:lvl w:ilvl="7" w:tplc="04140019" w:tentative="1">
      <w:start w:val="1"/>
      <w:numFmt w:val="lowerLetter"/>
      <w:lvlText w:val="%8."/>
      <w:lvlJc w:val="left"/>
      <w:pPr>
        <w:ind w:left="7524" w:hanging="360"/>
      </w:pPr>
    </w:lvl>
    <w:lvl w:ilvl="8" w:tplc="0414001B" w:tentative="1">
      <w:start w:val="1"/>
      <w:numFmt w:val="lowerRoman"/>
      <w:lvlText w:val="%9."/>
      <w:lvlJc w:val="right"/>
      <w:pPr>
        <w:ind w:left="8244" w:hanging="180"/>
      </w:pPr>
    </w:lvl>
  </w:abstractNum>
  <w:abstractNum w:abstractNumId="13" w15:restartNumberingAfterBreak="0">
    <w:nsid w:val="1C966713"/>
    <w:multiLevelType w:val="hybridMultilevel"/>
    <w:tmpl w:val="9E9684D0"/>
    <w:lvl w:ilvl="0" w:tplc="04140019">
      <w:start w:val="1"/>
      <w:numFmt w:val="lowerLetter"/>
      <w:lvlText w:val="%1."/>
      <w:lvlJc w:val="left"/>
      <w:pPr>
        <w:ind w:left="819"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F163BEF"/>
    <w:multiLevelType w:val="hybridMultilevel"/>
    <w:tmpl w:val="7D186A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1B42A74"/>
    <w:multiLevelType w:val="hybridMultilevel"/>
    <w:tmpl w:val="D9AE9ABC"/>
    <w:lvl w:ilvl="0" w:tplc="04140011">
      <w:start w:val="1"/>
      <w:numFmt w:val="decimal"/>
      <w:lvlText w:val="%1)"/>
      <w:lvlJc w:val="left"/>
      <w:pPr>
        <w:ind w:left="1068" w:hanging="360"/>
      </w:pPr>
    </w:lvl>
    <w:lvl w:ilvl="1" w:tplc="0414000F">
      <w:start w:val="1"/>
      <w:numFmt w:val="decimal"/>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6" w15:restartNumberingAfterBreak="0">
    <w:nsid w:val="243F427C"/>
    <w:multiLevelType w:val="hybridMultilevel"/>
    <w:tmpl w:val="5A141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47966A8"/>
    <w:multiLevelType w:val="hybridMultilevel"/>
    <w:tmpl w:val="0ECAE0EE"/>
    <w:lvl w:ilvl="0" w:tplc="0414000F">
      <w:start w:val="1"/>
      <w:numFmt w:val="decimal"/>
      <w:lvlText w:val="%1."/>
      <w:lvlJc w:val="left"/>
      <w:pPr>
        <w:ind w:left="2844" w:hanging="360"/>
      </w:pPr>
    </w:lvl>
    <w:lvl w:ilvl="1" w:tplc="04140019" w:tentative="1">
      <w:start w:val="1"/>
      <w:numFmt w:val="lowerLetter"/>
      <w:lvlText w:val="%2."/>
      <w:lvlJc w:val="left"/>
      <w:pPr>
        <w:ind w:left="3564" w:hanging="360"/>
      </w:pPr>
    </w:lvl>
    <w:lvl w:ilvl="2" w:tplc="0414001B" w:tentative="1">
      <w:start w:val="1"/>
      <w:numFmt w:val="lowerRoman"/>
      <w:lvlText w:val="%3."/>
      <w:lvlJc w:val="right"/>
      <w:pPr>
        <w:ind w:left="4284" w:hanging="180"/>
      </w:pPr>
    </w:lvl>
    <w:lvl w:ilvl="3" w:tplc="0414000F" w:tentative="1">
      <w:start w:val="1"/>
      <w:numFmt w:val="decimal"/>
      <w:lvlText w:val="%4."/>
      <w:lvlJc w:val="left"/>
      <w:pPr>
        <w:ind w:left="5004" w:hanging="360"/>
      </w:pPr>
    </w:lvl>
    <w:lvl w:ilvl="4" w:tplc="04140019" w:tentative="1">
      <w:start w:val="1"/>
      <w:numFmt w:val="lowerLetter"/>
      <w:lvlText w:val="%5."/>
      <w:lvlJc w:val="left"/>
      <w:pPr>
        <w:ind w:left="5724" w:hanging="360"/>
      </w:pPr>
    </w:lvl>
    <w:lvl w:ilvl="5" w:tplc="0414001B" w:tentative="1">
      <w:start w:val="1"/>
      <w:numFmt w:val="lowerRoman"/>
      <w:lvlText w:val="%6."/>
      <w:lvlJc w:val="right"/>
      <w:pPr>
        <w:ind w:left="6444" w:hanging="180"/>
      </w:pPr>
    </w:lvl>
    <w:lvl w:ilvl="6" w:tplc="0414000F" w:tentative="1">
      <w:start w:val="1"/>
      <w:numFmt w:val="decimal"/>
      <w:lvlText w:val="%7."/>
      <w:lvlJc w:val="left"/>
      <w:pPr>
        <w:ind w:left="7164" w:hanging="360"/>
      </w:pPr>
    </w:lvl>
    <w:lvl w:ilvl="7" w:tplc="04140019" w:tentative="1">
      <w:start w:val="1"/>
      <w:numFmt w:val="lowerLetter"/>
      <w:lvlText w:val="%8."/>
      <w:lvlJc w:val="left"/>
      <w:pPr>
        <w:ind w:left="7884" w:hanging="360"/>
      </w:pPr>
    </w:lvl>
    <w:lvl w:ilvl="8" w:tplc="0414001B" w:tentative="1">
      <w:start w:val="1"/>
      <w:numFmt w:val="lowerRoman"/>
      <w:lvlText w:val="%9."/>
      <w:lvlJc w:val="right"/>
      <w:pPr>
        <w:ind w:left="8604" w:hanging="180"/>
      </w:pPr>
    </w:lvl>
  </w:abstractNum>
  <w:abstractNum w:abstractNumId="18" w15:restartNumberingAfterBreak="0">
    <w:nsid w:val="28365E50"/>
    <w:multiLevelType w:val="hybridMultilevel"/>
    <w:tmpl w:val="A9280196"/>
    <w:lvl w:ilvl="0" w:tplc="36D260F8">
      <w:start w:val="7"/>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A442561"/>
    <w:multiLevelType w:val="hybridMultilevel"/>
    <w:tmpl w:val="8CF2BA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D4976A8"/>
    <w:multiLevelType w:val="hybridMultilevel"/>
    <w:tmpl w:val="7C788834"/>
    <w:lvl w:ilvl="0" w:tplc="4816D6DA">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2FA75B89"/>
    <w:multiLevelType w:val="hybridMultilevel"/>
    <w:tmpl w:val="69BE3984"/>
    <w:lvl w:ilvl="0" w:tplc="DA989B3C">
      <w:start w:val="1"/>
      <w:numFmt w:val="decimal"/>
      <w:lvlText w:val="%1"/>
      <w:lvlJc w:val="left"/>
      <w:pPr>
        <w:ind w:left="360" w:hanging="360"/>
      </w:pPr>
      <w:rPr>
        <w:rFonts w:ascii="Arial" w:hAnsi="Arial" w:cs="Arial"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30475502"/>
    <w:multiLevelType w:val="hybridMultilevel"/>
    <w:tmpl w:val="171E2AFE"/>
    <w:lvl w:ilvl="0" w:tplc="0414000F">
      <w:start w:val="1"/>
      <w:numFmt w:val="decimal"/>
      <w:lvlText w:val="%1."/>
      <w:lvlJc w:val="left"/>
      <w:pPr>
        <w:ind w:left="2484" w:hanging="360"/>
      </w:pPr>
    </w:lvl>
    <w:lvl w:ilvl="1" w:tplc="04140019" w:tentative="1">
      <w:start w:val="1"/>
      <w:numFmt w:val="lowerLetter"/>
      <w:lvlText w:val="%2."/>
      <w:lvlJc w:val="left"/>
      <w:pPr>
        <w:ind w:left="3204" w:hanging="360"/>
      </w:pPr>
    </w:lvl>
    <w:lvl w:ilvl="2" w:tplc="0414001B" w:tentative="1">
      <w:start w:val="1"/>
      <w:numFmt w:val="lowerRoman"/>
      <w:lvlText w:val="%3."/>
      <w:lvlJc w:val="right"/>
      <w:pPr>
        <w:ind w:left="3924" w:hanging="180"/>
      </w:pPr>
    </w:lvl>
    <w:lvl w:ilvl="3" w:tplc="0414000F" w:tentative="1">
      <w:start w:val="1"/>
      <w:numFmt w:val="decimal"/>
      <w:lvlText w:val="%4."/>
      <w:lvlJc w:val="left"/>
      <w:pPr>
        <w:ind w:left="4644" w:hanging="360"/>
      </w:pPr>
    </w:lvl>
    <w:lvl w:ilvl="4" w:tplc="04140019" w:tentative="1">
      <w:start w:val="1"/>
      <w:numFmt w:val="lowerLetter"/>
      <w:lvlText w:val="%5."/>
      <w:lvlJc w:val="left"/>
      <w:pPr>
        <w:ind w:left="5364" w:hanging="360"/>
      </w:pPr>
    </w:lvl>
    <w:lvl w:ilvl="5" w:tplc="0414001B" w:tentative="1">
      <w:start w:val="1"/>
      <w:numFmt w:val="lowerRoman"/>
      <w:lvlText w:val="%6."/>
      <w:lvlJc w:val="right"/>
      <w:pPr>
        <w:ind w:left="6084" w:hanging="180"/>
      </w:pPr>
    </w:lvl>
    <w:lvl w:ilvl="6" w:tplc="0414000F" w:tentative="1">
      <w:start w:val="1"/>
      <w:numFmt w:val="decimal"/>
      <w:lvlText w:val="%7."/>
      <w:lvlJc w:val="left"/>
      <w:pPr>
        <w:ind w:left="6804" w:hanging="360"/>
      </w:pPr>
    </w:lvl>
    <w:lvl w:ilvl="7" w:tplc="04140019" w:tentative="1">
      <w:start w:val="1"/>
      <w:numFmt w:val="lowerLetter"/>
      <w:lvlText w:val="%8."/>
      <w:lvlJc w:val="left"/>
      <w:pPr>
        <w:ind w:left="7524" w:hanging="360"/>
      </w:pPr>
    </w:lvl>
    <w:lvl w:ilvl="8" w:tplc="0414001B" w:tentative="1">
      <w:start w:val="1"/>
      <w:numFmt w:val="lowerRoman"/>
      <w:lvlText w:val="%9."/>
      <w:lvlJc w:val="right"/>
      <w:pPr>
        <w:ind w:left="8244" w:hanging="180"/>
      </w:pPr>
    </w:lvl>
  </w:abstractNum>
  <w:abstractNum w:abstractNumId="23" w15:restartNumberingAfterBreak="0">
    <w:nsid w:val="330C2398"/>
    <w:multiLevelType w:val="hybridMultilevel"/>
    <w:tmpl w:val="DF30C626"/>
    <w:lvl w:ilvl="0" w:tplc="514C4218">
      <w:start w:val="1"/>
      <w:numFmt w:val="decimal"/>
      <w:lvlText w:val="%1."/>
      <w:lvlJc w:val="left"/>
      <w:pPr>
        <w:ind w:left="2563" w:hanging="360"/>
      </w:pPr>
      <w:rPr>
        <w:rFonts w:hint="default"/>
      </w:rPr>
    </w:lvl>
    <w:lvl w:ilvl="1" w:tplc="04140019" w:tentative="1">
      <w:start w:val="1"/>
      <w:numFmt w:val="lowerLetter"/>
      <w:lvlText w:val="%2."/>
      <w:lvlJc w:val="left"/>
      <w:pPr>
        <w:ind w:left="3283" w:hanging="360"/>
      </w:pPr>
    </w:lvl>
    <w:lvl w:ilvl="2" w:tplc="0414001B" w:tentative="1">
      <w:start w:val="1"/>
      <w:numFmt w:val="lowerRoman"/>
      <w:lvlText w:val="%3."/>
      <w:lvlJc w:val="right"/>
      <w:pPr>
        <w:ind w:left="4003" w:hanging="180"/>
      </w:pPr>
    </w:lvl>
    <w:lvl w:ilvl="3" w:tplc="0414000F" w:tentative="1">
      <w:start w:val="1"/>
      <w:numFmt w:val="decimal"/>
      <w:lvlText w:val="%4."/>
      <w:lvlJc w:val="left"/>
      <w:pPr>
        <w:ind w:left="4723" w:hanging="360"/>
      </w:pPr>
    </w:lvl>
    <w:lvl w:ilvl="4" w:tplc="04140019" w:tentative="1">
      <w:start w:val="1"/>
      <w:numFmt w:val="lowerLetter"/>
      <w:lvlText w:val="%5."/>
      <w:lvlJc w:val="left"/>
      <w:pPr>
        <w:ind w:left="5443" w:hanging="360"/>
      </w:pPr>
    </w:lvl>
    <w:lvl w:ilvl="5" w:tplc="0414001B" w:tentative="1">
      <w:start w:val="1"/>
      <w:numFmt w:val="lowerRoman"/>
      <w:lvlText w:val="%6."/>
      <w:lvlJc w:val="right"/>
      <w:pPr>
        <w:ind w:left="6163" w:hanging="180"/>
      </w:pPr>
    </w:lvl>
    <w:lvl w:ilvl="6" w:tplc="0414000F" w:tentative="1">
      <w:start w:val="1"/>
      <w:numFmt w:val="decimal"/>
      <w:lvlText w:val="%7."/>
      <w:lvlJc w:val="left"/>
      <w:pPr>
        <w:ind w:left="6883" w:hanging="360"/>
      </w:pPr>
    </w:lvl>
    <w:lvl w:ilvl="7" w:tplc="04140019" w:tentative="1">
      <w:start w:val="1"/>
      <w:numFmt w:val="lowerLetter"/>
      <w:lvlText w:val="%8."/>
      <w:lvlJc w:val="left"/>
      <w:pPr>
        <w:ind w:left="7603" w:hanging="360"/>
      </w:pPr>
    </w:lvl>
    <w:lvl w:ilvl="8" w:tplc="0414001B" w:tentative="1">
      <w:start w:val="1"/>
      <w:numFmt w:val="lowerRoman"/>
      <w:lvlText w:val="%9."/>
      <w:lvlJc w:val="right"/>
      <w:pPr>
        <w:ind w:left="8323" w:hanging="180"/>
      </w:pPr>
    </w:lvl>
  </w:abstractNum>
  <w:abstractNum w:abstractNumId="24" w15:restartNumberingAfterBreak="0">
    <w:nsid w:val="360A518A"/>
    <w:multiLevelType w:val="hybridMultilevel"/>
    <w:tmpl w:val="CAE43DE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39373988"/>
    <w:multiLevelType w:val="hybridMultilevel"/>
    <w:tmpl w:val="F83A675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B672414"/>
    <w:multiLevelType w:val="hybridMultilevel"/>
    <w:tmpl w:val="BD0E4C84"/>
    <w:lvl w:ilvl="0" w:tplc="5C64D8EE">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CBC4A10"/>
    <w:multiLevelType w:val="hybridMultilevel"/>
    <w:tmpl w:val="44DAEA24"/>
    <w:lvl w:ilvl="0" w:tplc="2878E9D6">
      <w:start w:val="1"/>
      <w:numFmt w:val="decimal"/>
      <w:lvlText w:val="%1."/>
      <w:lvlJc w:val="left"/>
      <w:pPr>
        <w:ind w:left="2160" w:hanging="36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28" w15:restartNumberingAfterBreak="0">
    <w:nsid w:val="3D1A483E"/>
    <w:multiLevelType w:val="hybridMultilevel"/>
    <w:tmpl w:val="122EB168"/>
    <w:lvl w:ilvl="0" w:tplc="2878E9D6">
      <w:start w:val="1"/>
      <w:numFmt w:val="decimal"/>
      <w:lvlText w:val="%1."/>
      <w:lvlJc w:val="left"/>
      <w:pPr>
        <w:ind w:left="2203" w:hanging="36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29" w15:restartNumberingAfterBreak="0">
    <w:nsid w:val="3D5B0E08"/>
    <w:multiLevelType w:val="multilevel"/>
    <w:tmpl w:val="A9E8949A"/>
    <w:lvl w:ilvl="0">
      <w:start w:val="1"/>
      <w:numFmt w:val="decimal"/>
      <w:lvlText w:val="%1"/>
      <w:lvlJc w:val="left"/>
      <w:pPr>
        <w:tabs>
          <w:tab w:val="num" w:pos="432"/>
        </w:tabs>
        <w:ind w:left="432" w:hanging="432"/>
      </w:pPr>
      <w:rPr>
        <w:rFonts w:ascii="Arial" w:hAnsi="Arial" w:cs="Arial" w:hint="default"/>
      </w:rPr>
    </w:lvl>
    <w:lvl w:ilvl="1">
      <w:start w:val="1"/>
      <w:numFmt w:val="decimal"/>
      <w:lvlText w:val="%1.%2"/>
      <w:lvlJc w:val="left"/>
      <w:pPr>
        <w:tabs>
          <w:tab w:val="num" w:pos="576"/>
        </w:tabs>
        <w:ind w:left="576" w:hanging="576"/>
      </w:pPr>
      <w:rPr>
        <w:rFonts w:ascii="Arial" w:hAnsi="Arial" w:cs="Arial" w:hint="default"/>
        <w:b/>
        <w:bCs/>
        <w:i w:val="0"/>
        <w:iCs w:val="0"/>
        <w:sz w:val="28"/>
        <w:szCs w:val="28"/>
      </w:rPr>
    </w:lvl>
    <w:lvl w:ilvl="2">
      <w:start w:val="1"/>
      <w:numFmt w:val="decimal"/>
      <w:lvlText w:val="%1.%2.%3"/>
      <w:lvlJc w:val="left"/>
      <w:pPr>
        <w:tabs>
          <w:tab w:val="num" w:pos="720"/>
        </w:tabs>
        <w:ind w:left="720" w:hanging="720"/>
      </w:pPr>
      <w:rPr>
        <w:rFonts w:ascii="Arial" w:hAnsi="Arial" w:cs="Arial"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3EB73413"/>
    <w:multiLevelType w:val="hybridMultilevel"/>
    <w:tmpl w:val="07CEB8B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42F20F3B"/>
    <w:multiLevelType w:val="hybridMultilevel"/>
    <w:tmpl w:val="F7B2164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45E22F73"/>
    <w:multiLevelType w:val="hybridMultilevel"/>
    <w:tmpl w:val="C32C0AC4"/>
    <w:lvl w:ilvl="0" w:tplc="0414000F">
      <w:start w:val="1"/>
      <w:numFmt w:val="decimal"/>
      <w:lvlText w:val="%1."/>
      <w:lvlJc w:val="left"/>
      <w:pPr>
        <w:ind w:left="2484" w:hanging="360"/>
      </w:pPr>
    </w:lvl>
    <w:lvl w:ilvl="1" w:tplc="04140019" w:tentative="1">
      <w:start w:val="1"/>
      <w:numFmt w:val="lowerLetter"/>
      <w:lvlText w:val="%2."/>
      <w:lvlJc w:val="left"/>
      <w:pPr>
        <w:ind w:left="3204" w:hanging="360"/>
      </w:pPr>
    </w:lvl>
    <w:lvl w:ilvl="2" w:tplc="0414001B" w:tentative="1">
      <w:start w:val="1"/>
      <w:numFmt w:val="lowerRoman"/>
      <w:lvlText w:val="%3."/>
      <w:lvlJc w:val="right"/>
      <w:pPr>
        <w:ind w:left="3924" w:hanging="180"/>
      </w:pPr>
    </w:lvl>
    <w:lvl w:ilvl="3" w:tplc="0414000F" w:tentative="1">
      <w:start w:val="1"/>
      <w:numFmt w:val="decimal"/>
      <w:lvlText w:val="%4."/>
      <w:lvlJc w:val="left"/>
      <w:pPr>
        <w:ind w:left="4644" w:hanging="360"/>
      </w:pPr>
    </w:lvl>
    <w:lvl w:ilvl="4" w:tplc="04140019" w:tentative="1">
      <w:start w:val="1"/>
      <w:numFmt w:val="lowerLetter"/>
      <w:lvlText w:val="%5."/>
      <w:lvlJc w:val="left"/>
      <w:pPr>
        <w:ind w:left="5364" w:hanging="360"/>
      </w:pPr>
    </w:lvl>
    <w:lvl w:ilvl="5" w:tplc="0414001B" w:tentative="1">
      <w:start w:val="1"/>
      <w:numFmt w:val="lowerRoman"/>
      <w:lvlText w:val="%6."/>
      <w:lvlJc w:val="right"/>
      <w:pPr>
        <w:ind w:left="6084" w:hanging="180"/>
      </w:pPr>
    </w:lvl>
    <w:lvl w:ilvl="6" w:tplc="0414000F" w:tentative="1">
      <w:start w:val="1"/>
      <w:numFmt w:val="decimal"/>
      <w:lvlText w:val="%7."/>
      <w:lvlJc w:val="left"/>
      <w:pPr>
        <w:ind w:left="6804" w:hanging="360"/>
      </w:pPr>
    </w:lvl>
    <w:lvl w:ilvl="7" w:tplc="04140019" w:tentative="1">
      <w:start w:val="1"/>
      <w:numFmt w:val="lowerLetter"/>
      <w:lvlText w:val="%8."/>
      <w:lvlJc w:val="left"/>
      <w:pPr>
        <w:ind w:left="7524" w:hanging="360"/>
      </w:pPr>
    </w:lvl>
    <w:lvl w:ilvl="8" w:tplc="0414001B" w:tentative="1">
      <w:start w:val="1"/>
      <w:numFmt w:val="lowerRoman"/>
      <w:lvlText w:val="%9."/>
      <w:lvlJc w:val="right"/>
      <w:pPr>
        <w:ind w:left="8244" w:hanging="180"/>
      </w:pPr>
    </w:lvl>
  </w:abstractNum>
  <w:abstractNum w:abstractNumId="33" w15:restartNumberingAfterBreak="0">
    <w:nsid w:val="473D3E88"/>
    <w:multiLevelType w:val="hybridMultilevel"/>
    <w:tmpl w:val="2E0CD01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47B64A5B"/>
    <w:multiLevelType w:val="multilevel"/>
    <w:tmpl w:val="1814FEB8"/>
    <w:lvl w:ilvl="0">
      <w:start w:val="1"/>
      <w:numFmt w:val="decimal"/>
      <w:pStyle w:val="Overskrift1"/>
      <w:lvlText w:val="%1."/>
      <w:lvlJc w:val="left"/>
      <w:pPr>
        <w:tabs>
          <w:tab w:val="num" w:pos="0"/>
        </w:tabs>
        <w:ind w:left="0" w:firstLine="0"/>
      </w:pPr>
      <w:rPr>
        <w:rFonts w:hint="default"/>
      </w:rPr>
    </w:lvl>
    <w:lvl w:ilvl="1">
      <w:start w:val="1"/>
      <w:numFmt w:val="decimal"/>
      <w:pStyle w:val="Overskrift2"/>
      <w:lvlText w:val="%1.%2"/>
      <w:lvlJc w:val="left"/>
      <w:pPr>
        <w:tabs>
          <w:tab w:val="num" w:pos="0"/>
        </w:tabs>
        <w:ind w:left="0" w:firstLine="0"/>
      </w:pPr>
      <w:rPr>
        <w:rFonts w:hint="default"/>
      </w:rPr>
    </w:lvl>
    <w:lvl w:ilvl="2">
      <w:start w:val="1"/>
      <w:numFmt w:val="decimal"/>
      <w:pStyle w:val="Overskrift3"/>
      <w:lvlText w:val="%1.%2.%3"/>
      <w:lvlJc w:val="left"/>
      <w:pPr>
        <w:tabs>
          <w:tab w:val="num" w:pos="0"/>
        </w:tabs>
        <w:ind w:left="0" w:firstLine="0"/>
      </w:pPr>
      <w:rPr>
        <w:rFonts w:hint="default"/>
      </w:rPr>
    </w:lvl>
    <w:lvl w:ilvl="3">
      <w:start w:val="1"/>
      <w:numFmt w:val="decimal"/>
      <w:pStyle w:val="Overskrift4"/>
      <w:lvlText w:val="%1.%2.%3.%4"/>
      <w:lvlJc w:val="left"/>
      <w:pPr>
        <w:tabs>
          <w:tab w:val="num" w:pos="568"/>
        </w:tabs>
        <w:ind w:left="568" w:firstLine="0"/>
      </w:pPr>
      <w:rPr>
        <w:rFonts w:hint="default"/>
      </w:rPr>
    </w:lvl>
    <w:lvl w:ilvl="4">
      <w:start w:val="1"/>
      <w:numFmt w:val="decimal"/>
      <w:pStyle w:val="Overskrift5"/>
      <w:lvlText w:val="%1.%2.%3.%4.%5"/>
      <w:lvlJc w:val="left"/>
      <w:pPr>
        <w:tabs>
          <w:tab w:val="num" w:pos="0"/>
        </w:tabs>
        <w:ind w:left="0" w:firstLine="0"/>
      </w:pPr>
      <w:rPr>
        <w:rFonts w:hint="default"/>
      </w:rPr>
    </w:lvl>
    <w:lvl w:ilvl="5">
      <w:start w:val="1"/>
      <w:numFmt w:val="decimal"/>
      <w:pStyle w:val="Overskrift6"/>
      <w:lvlText w:val="%1.%2.%3.%4.%5.%6"/>
      <w:lvlJc w:val="left"/>
      <w:pPr>
        <w:tabs>
          <w:tab w:val="num" w:pos="0"/>
        </w:tabs>
        <w:ind w:left="0" w:firstLine="0"/>
      </w:pPr>
      <w:rPr>
        <w:rFonts w:hint="default"/>
      </w:rPr>
    </w:lvl>
    <w:lvl w:ilvl="6">
      <w:start w:val="1"/>
      <w:numFmt w:val="decimal"/>
      <w:pStyle w:val="Overskrift7"/>
      <w:lvlText w:val="%1.%2.%3.%4.%5.%6.%7"/>
      <w:lvlJc w:val="left"/>
      <w:pPr>
        <w:tabs>
          <w:tab w:val="num" w:pos="0"/>
        </w:tabs>
        <w:ind w:left="0" w:firstLine="0"/>
      </w:pPr>
      <w:rPr>
        <w:rFonts w:hint="default"/>
      </w:rPr>
    </w:lvl>
    <w:lvl w:ilvl="7">
      <w:start w:val="1"/>
      <w:numFmt w:val="decimal"/>
      <w:pStyle w:val="Overskrift8"/>
      <w:lvlText w:val="%1.%2.%3.%4.%5.%6.%7.%8"/>
      <w:lvlJc w:val="left"/>
      <w:pPr>
        <w:tabs>
          <w:tab w:val="num" w:pos="0"/>
        </w:tabs>
        <w:ind w:left="0" w:firstLine="0"/>
      </w:pPr>
      <w:rPr>
        <w:rFonts w:hint="default"/>
      </w:rPr>
    </w:lvl>
    <w:lvl w:ilvl="8">
      <w:start w:val="1"/>
      <w:numFmt w:val="decimal"/>
      <w:pStyle w:val="Overskrift9"/>
      <w:lvlText w:val="%1.%2.%3.%4.%5.%6.%7.%8.%9"/>
      <w:lvlJc w:val="left"/>
      <w:pPr>
        <w:tabs>
          <w:tab w:val="num" w:pos="0"/>
        </w:tabs>
        <w:ind w:left="0" w:firstLine="0"/>
      </w:pPr>
      <w:rPr>
        <w:rFonts w:hint="default"/>
      </w:rPr>
    </w:lvl>
  </w:abstractNum>
  <w:abstractNum w:abstractNumId="35" w15:restartNumberingAfterBreak="0">
    <w:nsid w:val="49767168"/>
    <w:multiLevelType w:val="hybridMultilevel"/>
    <w:tmpl w:val="9A60E5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4B1E7EC8"/>
    <w:multiLevelType w:val="hybridMultilevel"/>
    <w:tmpl w:val="11D465DE"/>
    <w:lvl w:ilvl="0" w:tplc="0414000F">
      <w:start w:val="1"/>
      <w:numFmt w:val="decimal"/>
      <w:lvlText w:val="%1."/>
      <w:lvlJc w:val="left"/>
      <w:pPr>
        <w:ind w:left="1068" w:hanging="360"/>
      </w:pPr>
      <w:rPr>
        <w:rFont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7" w15:restartNumberingAfterBreak="0">
    <w:nsid w:val="50050848"/>
    <w:multiLevelType w:val="hybridMultilevel"/>
    <w:tmpl w:val="1C6A97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56AC4C5C"/>
    <w:multiLevelType w:val="hybridMultilevel"/>
    <w:tmpl w:val="EBE2F8C4"/>
    <w:lvl w:ilvl="0" w:tplc="0414000F">
      <w:start w:val="1"/>
      <w:numFmt w:val="decimal"/>
      <w:lvlText w:val="%1."/>
      <w:lvlJc w:val="left"/>
      <w:pPr>
        <w:ind w:left="1800" w:hanging="360"/>
      </w:p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39" w15:restartNumberingAfterBreak="0">
    <w:nsid w:val="57C15423"/>
    <w:multiLevelType w:val="hybridMultilevel"/>
    <w:tmpl w:val="DB4C6DB4"/>
    <w:lvl w:ilvl="0" w:tplc="1CBE19A2">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5A605EAD"/>
    <w:multiLevelType w:val="hybridMultilevel"/>
    <w:tmpl w:val="0D48BF14"/>
    <w:lvl w:ilvl="0" w:tplc="0414000F">
      <w:start w:val="1"/>
      <w:numFmt w:val="decimal"/>
      <w:lvlText w:val="%1."/>
      <w:lvlJc w:val="left"/>
      <w:pPr>
        <w:ind w:left="2484" w:hanging="360"/>
      </w:pPr>
    </w:lvl>
    <w:lvl w:ilvl="1" w:tplc="04140019" w:tentative="1">
      <w:start w:val="1"/>
      <w:numFmt w:val="lowerLetter"/>
      <w:lvlText w:val="%2."/>
      <w:lvlJc w:val="left"/>
      <w:pPr>
        <w:ind w:left="3204" w:hanging="360"/>
      </w:pPr>
    </w:lvl>
    <w:lvl w:ilvl="2" w:tplc="0414001B" w:tentative="1">
      <w:start w:val="1"/>
      <w:numFmt w:val="lowerRoman"/>
      <w:lvlText w:val="%3."/>
      <w:lvlJc w:val="right"/>
      <w:pPr>
        <w:ind w:left="3924" w:hanging="180"/>
      </w:pPr>
    </w:lvl>
    <w:lvl w:ilvl="3" w:tplc="0414000F" w:tentative="1">
      <w:start w:val="1"/>
      <w:numFmt w:val="decimal"/>
      <w:lvlText w:val="%4."/>
      <w:lvlJc w:val="left"/>
      <w:pPr>
        <w:ind w:left="4644" w:hanging="360"/>
      </w:pPr>
    </w:lvl>
    <w:lvl w:ilvl="4" w:tplc="04140019" w:tentative="1">
      <w:start w:val="1"/>
      <w:numFmt w:val="lowerLetter"/>
      <w:lvlText w:val="%5."/>
      <w:lvlJc w:val="left"/>
      <w:pPr>
        <w:ind w:left="5364" w:hanging="360"/>
      </w:pPr>
    </w:lvl>
    <w:lvl w:ilvl="5" w:tplc="0414001B" w:tentative="1">
      <w:start w:val="1"/>
      <w:numFmt w:val="lowerRoman"/>
      <w:lvlText w:val="%6."/>
      <w:lvlJc w:val="right"/>
      <w:pPr>
        <w:ind w:left="6084" w:hanging="180"/>
      </w:pPr>
    </w:lvl>
    <w:lvl w:ilvl="6" w:tplc="0414000F" w:tentative="1">
      <w:start w:val="1"/>
      <w:numFmt w:val="decimal"/>
      <w:lvlText w:val="%7."/>
      <w:lvlJc w:val="left"/>
      <w:pPr>
        <w:ind w:left="6804" w:hanging="360"/>
      </w:pPr>
    </w:lvl>
    <w:lvl w:ilvl="7" w:tplc="04140019" w:tentative="1">
      <w:start w:val="1"/>
      <w:numFmt w:val="lowerLetter"/>
      <w:lvlText w:val="%8."/>
      <w:lvlJc w:val="left"/>
      <w:pPr>
        <w:ind w:left="7524" w:hanging="360"/>
      </w:pPr>
    </w:lvl>
    <w:lvl w:ilvl="8" w:tplc="0414001B" w:tentative="1">
      <w:start w:val="1"/>
      <w:numFmt w:val="lowerRoman"/>
      <w:lvlText w:val="%9."/>
      <w:lvlJc w:val="right"/>
      <w:pPr>
        <w:ind w:left="8244" w:hanging="180"/>
      </w:pPr>
    </w:lvl>
  </w:abstractNum>
  <w:abstractNum w:abstractNumId="41" w15:restartNumberingAfterBreak="0">
    <w:nsid w:val="5E761DBA"/>
    <w:multiLevelType w:val="hybridMultilevel"/>
    <w:tmpl w:val="7646CB98"/>
    <w:lvl w:ilvl="0" w:tplc="6882BD08">
      <w:start w:val="1"/>
      <w:numFmt w:val="decimal"/>
      <w:lvlText w:val="%1."/>
      <w:lvlJc w:val="left"/>
      <w:pPr>
        <w:ind w:left="360" w:hanging="360"/>
      </w:pPr>
      <w:rPr>
        <w:rFonts w:cs="Garamond"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2" w15:restartNumberingAfterBreak="0">
    <w:nsid w:val="5FBF7579"/>
    <w:multiLevelType w:val="hybridMultilevel"/>
    <w:tmpl w:val="C534F25A"/>
    <w:lvl w:ilvl="0" w:tplc="636ED068">
      <w:start w:val="1"/>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3" w15:restartNumberingAfterBreak="0">
    <w:nsid w:val="6A946F83"/>
    <w:multiLevelType w:val="hybridMultilevel"/>
    <w:tmpl w:val="CCA46E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6B463832"/>
    <w:multiLevelType w:val="hybridMultilevel"/>
    <w:tmpl w:val="A5985D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6F6D797B"/>
    <w:multiLevelType w:val="hybridMultilevel"/>
    <w:tmpl w:val="C2D4EE62"/>
    <w:lvl w:ilvl="0" w:tplc="0414000F">
      <w:start w:val="1"/>
      <w:numFmt w:val="decimal"/>
      <w:lvlText w:val="%1."/>
      <w:lvlJc w:val="left"/>
      <w:pPr>
        <w:ind w:left="1179" w:hanging="360"/>
      </w:pPr>
    </w:lvl>
    <w:lvl w:ilvl="1" w:tplc="04140019" w:tentative="1">
      <w:start w:val="1"/>
      <w:numFmt w:val="lowerLetter"/>
      <w:lvlText w:val="%2."/>
      <w:lvlJc w:val="left"/>
      <w:pPr>
        <w:ind w:left="1899" w:hanging="360"/>
      </w:pPr>
    </w:lvl>
    <w:lvl w:ilvl="2" w:tplc="0414001B" w:tentative="1">
      <w:start w:val="1"/>
      <w:numFmt w:val="lowerRoman"/>
      <w:lvlText w:val="%3."/>
      <w:lvlJc w:val="right"/>
      <w:pPr>
        <w:ind w:left="2619" w:hanging="180"/>
      </w:pPr>
    </w:lvl>
    <w:lvl w:ilvl="3" w:tplc="0414000F" w:tentative="1">
      <w:start w:val="1"/>
      <w:numFmt w:val="decimal"/>
      <w:lvlText w:val="%4."/>
      <w:lvlJc w:val="left"/>
      <w:pPr>
        <w:ind w:left="3339" w:hanging="360"/>
      </w:pPr>
    </w:lvl>
    <w:lvl w:ilvl="4" w:tplc="04140019" w:tentative="1">
      <w:start w:val="1"/>
      <w:numFmt w:val="lowerLetter"/>
      <w:lvlText w:val="%5."/>
      <w:lvlJc w:val="left"/>
      <w:pPr>
        <w:ind w:left="4059" w:hanging="360"/>
      </w:pPr>
    </w:lvl>
    <w:lvl w:ilvl="5" w:tplc="0414001B" w:tentative="1">
      <w:start w:val="1"/>
      <w:numFmt w:val="lowerRoman"/>
      <w:lvlText w:val="%6."/>
      <w:lvlJc w:val="right"/>
      <w:pPr>
        <w:ind w:left="4779" w:hanging="180"/>
      </w:pPr>
    </w:lvl>
    <w:lvl w:ilvl="6" w:tplc="0414000F" w:tentative="1">
      <w:start w:val="1"/>
      <w:numFmt w:val="decimal"/>
      <w:lvlText w:val="%7."/>
      <w:lvlJc w:val="left"/>
      <w:pPr>
        <w:ind w:left="5499" w:hanging="360"/>
      </w:pPr>
    </w:lvl>
    <w:lvl w:ilvl="7" w:tplc="04140019" w:tentative="1">
      <w:start w:val="1"/>
      <w:numFmt w:val="lowerLetter"/>
      <w:lvlText w:val="%8."/>
      <w:lvlJc w:val="left"/>
      <w:pPr>
        <w:ind w:left="6219" w:hanging="360"/>
      </w:pPr>
    </w:lvl>
    <w:lvl w:ilvl="8" w:tplc="0414001B" w:tentative="1">
      <w:start w:val="1"/>
      <w:numFmt w:val="lowerRoman"/>
      <w:lvlText w:val="%9."/>
      <w:lvlJc w:val="right"/>
      <w:pPr>
        <w:ind w:left="6939" w:hanging="180"/>
      </w:pPr>
    </w:lvl>
  </w:abstractNum>
  <w:abstractNum w:abstractNumId="46" w15:restartNumberingAfterBreak="0">
    <w:nsid w:val="70C17DF2"/>
    <w:multiLevelType w:val="hybridMultilevel"/>
    <w:tmpl w:val="36EA404E"/>
    <w:lvl w:ilvl="0" w:tplc="D7E64310">
      <w:start w:val="1"/>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7" w15:restartNumberingAfterBreak="0">
    <w:nsid w:val="71E36919"/>
    <w:multiLevelType w:val="hybridMultilevel"/>
    <w:tmpl w:val="46582CFC"/>
    <w:lvl w:ilvl="0" w:tplc="0152EB94">
      <w:start w:val="1"/>
      <w:numFmt w:val="decimal"/>
      <w:lvlText w:val="%1."/>
      <w:lvlJc w:val="left"/>
      <w:pPr>
        <w:ind w:left="2563" w:hanging="360"/>
      </w:pPr>
      <w:rPr>
        <w:rFonts w:hint="default"/>
      </w:rPr>
    </w:lvl>
    <w:lvl w:ilvl="1" w:tplc="04140019" w:tentative="1">
      <w:start w:val="1"/>
      <w:numFmt w:val="lowerLetter"/>
      <w:lvlText w:val="%2."/>
      <w:lvlJc w:val="left"/>
      <w:pPr>
        <w:ind w:left="3283" w:hanging="360"/>
      </w:pPr>
    </w:lvl>
    <w:lvl w:ilvl="2" w:tplc="0414001B" w:tentative="1">
      <w:start w:val="1"/>
      <w:numFmt w:val="lowerRoman"/>
      <w:lvlText w:val="%3."/>
      <w:lvlJc w:val="right"/>
      <w:pPr>
        <w:ind w:left="4003" w:hanging="180"/>
      </w:pPr>
    </w:lvl>
    <w:lvl w:ilvl="3" w:tplc="0414000F" w:tentative="1">
      <w:start w:val="1"/>
      <w:numFmt w:val="decimal"/>
      <w:lvlText w:val="%4."/>
      <w:lvlJc w:val="left"/>
      <w:pPr>
        <w:ind w:left="4723" w:hanging="360"/>
      </w:pPr>
    </w:lvl>
    <w:lvl w:ilvl="4" w:tplc="04140019" w:tentative="1">
      <w:start w:val="1"/>
      <w:numFmt w:val="lowerLetter"/>
      <w:lvlText w:val="%5."/>
      <w:lvlJc w:val="left"/>
      <w:pPr>
        <w:ind w:left="5443" w:hanging="360"/>
      </w:pPr>
    </w:lvl>
    <w:lvl w:ilvl="5" w:tplc="0414001B" w:tentative="1">
      <w:start w:val="1"/>
      <w:numFmt w:val="lowerRoman"/>
      <w:lvlText w:val="%6."/>
      <w:lvlJc w:val="right"/>
      <w:pPr>
        <w:ind w:left="6163" w:hanging="180"/>
      </w:pPr>
    </w:lvl>
    <w:lvl w:ilvl="6" w:tplc="0414000F" w:tentative="1">
      <w:start w:val="1"/>
      <w:numFmt w:val="decimal"/>
      <w:lvlText w:val="%7."/>
      <w:lvlJc w:val="left"/>
      <w:pPr>
        <w:ind w:left="6883" w:hanging="360"/>
      </w:pPr>
    </w:lvl>
    <w:lvl w:ilvl="7" w:tplc="04140019" w:tentative="1">
      <w:start w:val="1"/>
      <w:numFmt w:val="lowerLetter"/>
      <w:lvlText w:val="%8."/>
      <w:lvlJc w:val="left"/>
      <w:pPr>
        <w:ind w:left="7603" w:hanging="360"/>
      </w:pPr>
    </w:lvl>
    <w:lvl w:ilvl="8" w:tplc="0414001B" w:tentative="1">
      <w:start w:val="1"/>
      <w:numFmt w:val="lowerRoman"/>
      <w:lvlText w:val="%9."/>
      <w:lvlJc w:val="right"/>
      <w:pPr>
        <w:ind w:left="8323" w:hanging="180"/>
      </w:pPr>
    </w:lvl>
  </w:abstractNum>
  <w:abstractNum w:abstractNumId="48" w15:restartNumberingAfterBreak="0">
    <w:nsid w:val="733800AC"/>
    <w:multiLevelType w:val="hybridMultilevel"/>
    <w:tmpl w:val="40DEF48E"/>
    <w:lvl w:ilvl="0" w:tplc="0414000F">
      <w:start w:val="1"/>
      <w:numFmt w:val="decimal"/>
      <w:lvlText w:val="%1."/>
      <w:lvlJc w:val="left"/>
      <w:pPr>
        <w:ind w:left="1800" w:hanging="360"/>
      </w:p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49" w15:restartNumberingAfterBreak="0">
    <w:nsid w:val="7C2C0357"/>
    <w:multiLevelType w:val="hybridMultilevel"/>
    <w:tmpl w:val="C0E6BB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7C7D1158"/>
    <w:multiLevelType w:val="hybridMultilevel"/>
    <w:tmpl w:val="16AC1950"/>
    <w:lvl w:ilvl="0" w:tplc="2878E9D6">
      <w:start w:val="1"/>
      <w:numFmt w:val="decimal"/>
      <w:lvlText w:val="%1."/>
      <w:lvlJc w:val="left"/>
      <w:pPr>
        <w:ind w:left="2203" w:hanging="36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51" w15:restartNumberingAfterBreak="0">
    <w:nsid w:val="7F547B77"/>
    <w:multiLevelType w:val="hybridMultilevel"/>
    <w:tmpl w:val="2A8224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4"/>
  </w:num>
  <w:num w:numId="2">
    <w:abstractNumId w:val="34"/>
    <w:lvlOverride w:ilvl="0">
      <w:startOverride w:val="5"/>
    </w:lvlOverride>
    <w:lvlOverride w:ilvl="1">
      <w:startOverride w:val="3"/>
    </w:lvlOverride>
    <w:lvlOverride w:ilvl="2">
      <w:startOverride w:val="2"/>
    </w:lvlOverride>
  </w:num>
  <w:num w:numId="3">
    <w:abstractNumId w:val="35"/>
  </w:num>
  <w:num w:numId="4">
    <w:abstractNumId w:val="18"/>
  </w:num>
  <w:num w:numId="5">
    <w:abstractNumId w:val="4"/>
  </w:num>
  <w:num w:numId="6">
    <w:abstractNumId w:val="9"/>
  </w:num>
  <w:num w:numId="7">
    <w:abstractNumId w:val="38"/>
  </w:num>
  <w:num w:numId="8">
    <w:abstractNumId w:val="28"/>
  </w:num>
  <w:num w:numId="9">
    <w:abstractNumId w:val="27"/>
  </w:num>
  <w:num w:numId="10">
    <w:abstractNumId w:val="23"/>
  </w:num>
  <w:num w:numId="11">
    <w:abstractNumId w:val="50"/>
  </w:num>
  <w:num w:numId="12">
    <w:abstractNumId w:val="47"/>
  </w:num>
  <w:num w:numId="13">
    <w:abstractNumId w:val="40"/>
  </w:num>
  <w:num w:numId="14">
    <w:abstractNumId w:val="32"/>
  </w:num>
  <w:num w:numId="15">
    <w:abstractNumId w:val="22"/>
  </w:num>
  <w:num w:numId="16">
    <w:abstractNumId w:val="12"/>
  </w:num>
  <w:num w:numId="17">
    <w:abstractNumId w:val="17"/>
  </w:num>
  <w:num w:numId="18">
    <w:abstractNumId w:val="48"/>
  </w:num>
  <w:num w:numId="19">
    <w:abstractNumId w:val="24"/>
  </w:num>
  <w:num w:numId="20">
    <w:abstractNumId w:val="16"/>
  </w:num>
  <w:num w:numId="21">
    <w:abstractNumId w:val="42"/>
  </w:num>
  <w:num w:numId="22">
    <w:abstractNumId w:val="36"/>
  </w:num>
  <w:num w:numId="23">
    <w:abstractNumId w:val="26"/>
  </w:num>
  <w:num w:numId="24">
    <w:abstractNumId w:val="37"/>
  </w:num>
  <w:num w:numId="25">
    <w:abstractNumId w:val="8"/>
  </w:num>
  <w:num w:numId="26">
    <w:abstractNumId w:val="14"/>
  </w:num>
  <w:num w:numId="27">
    <w:abstractNumId w:val="46"/>
  </w:num>
  <w:num w:numId="28">
    <w:abstractNumId w:val="21"/>
  </w:num>
  <w:num w:numId="29">
    <w:abstractNumId w:val="29"/>
  </w:num>
  <w:num w:numId="30">
    <w:abstractNumId w:val="33"/>
  </w:num>
  <w:num w:numId="31">
    <w:abstractNumId w:val="15"/>
  </w:num>
  <w:num w:numId="32">
    <w:abstractNumId w:val="41"/>
  </w:num>
  <w:num w:numId="33">
    <w:abstractNumId w:val="0"/>
  </w:num>
  <w:num w:numId="34">
    <w:abstractNumId w:val="31"/>
  </w:num>
  <w:num w:numId="35">
    <w:abstractNumId w:val="20"/>
  </w:num>
  <w:num w:numId="36">
    <w:abstractNumId w:val="49"/>
  </w:num>
  <w:num w:numId="37">
    <w:abstractNumId w:val="51"/>
  </w:num>
  <w:num w:numId="38">
    <w:abstractNumId w:val="43"/>
  </w:num>
  <w:num w:numId="39">
    <w:abstractNumId w:val="25"/>
  </w:num>
  <w:num w:numId="40">
    <w:abstractNumId w:val="2"/>
  </w:num>
  <w:num w:numId="41">
    <w:abstractNumId w:val="10"/>
  </w:num>
  <w:num w:numId="42">
    <w:abstractNumId w:val="11"/>
  </w:num>
  <w:num w:numId="43">
    <w:abstractNumId w:val="44"/>
  </w:num>
  <w:num w:numId="44">
    <w:abstractNumId w:val="13"/>
  </w:num>
  <w:num w:numId="45">
    <w:abstractNumId w:val="30"/>
  </w:num>
  <w:num w:numId="46">
    <w:abstractNumId w:val="39"/>
  </w:num>
  <w:num w:numId="47">
    <w:abstractNumId w:val="1"/>
  </w:num>
  <w:num w:numId="48">
    <w:abstractNumId w:val="7"/>
  </w:num>
  <w:num w:numId="49">
    <w:abstractNumId w:val="5"/>
  </w:num>
  <w:num w:numId="50">
    <w:abstractNumId w:val="3"/>
  </w:num>
  <w:num w:numId="51">
    <w:abstractNumId w:val="45"/>
  </w:num>
  <w:num w:numId="52">
    <w:abstractNumId w:val="6"/>
  </w:num>
  <w:num w:numId="53">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2F"/>
    <w:rsid w:val="00000DFD"/>
    <w:rsid w:val="00006EDE"/>
    <w:rsid w:val="0001197D"/>
    <w:rsid w:val="00012767"/>
    <w:rsid w:val="00016C63"/>
    <w:rsid w:val="000204E8"/>
    <w:rsid w:val="00020F50"/>
    <w:rsid w:val="000214E8"/>
    <w:rsid w:val="000366E2"/>
    <w:rsid w:val="0003741A"/>
    <w:rsid w:val="000375FD"/>
    <w:rsid w:val="00041536"/>
    <w:rsid w:val="00042361"/>
    <w:rsid w:val="00045F2B"/>
    <w:rsid w:val="00060D65"/>
    <w:rsid w:val="00061B9D"/>
    <w:rsid w:val="00061F8B"/>
    <w:rsid w:val="00074354"/>
    <w:rsid w:val="000753BC"/>
    <w:rsid w:val="000861DB"/>
    <w:rsid w:val="0009015F"/>
    <w:rsid w:val="0009298B"/>
    <w:rsid w:val="00093352"/>
    <w:rsid w:val="00093752"/>
    <w:rsid w:val="00096A5F"/>
    <w:rsid w:val="000A12FE"/>
    <w:rsid w:val="000A4494"/>
    <w:rsid w:val="000A702A"/>
    <w:rsid w:val="000B14F3"/>
    <w:rsid w:val="000B2B98"/>
    <w:rsid w:val="000C3937"/>
    <w:rsid w:val="000D23AB"/>
    <w:rsid w:val="000D3E51"/>
    <w:rsid w:val="000E2FB3"/>
    <w:rsid w:val="000E698C"/>
    <w:rsid w:val="000F79D6"/>
    <w:rsid w:val="0010111A"/>
    <w:rsid w:val="00103A15"/>
    <w:rsid w:val="00104704"/>
    <w:rsid w:val="0011065D"/>
    <w:rsid w:val="00113CDB"/>
    <w:rsid w:val="00133DE1"/>
    <w:rsid w:val="00137123"/>
    <w:rsid w:val="00137CAC"/>
    <w:rsid w:val="0014018C"/>
    <w:rsid w:val="00143924"/>
    <w:rsid w:val="001450AD"/>
    <w:rsid w:val="00150083"/>
    <w:rsid w:val="00150C06"/>
    <w:rsid w:val="00160625"/>
    <w:rsid w:val="00176F62"/>
    <w:rsid w:val="00181BA6"/>
    <w:rsid w:val="00182510"/>
    <w:rsid w:val="00185331"/>
    <w:rsid w:val="00196BA9"/>
    <w:rsid w:val="001A15F0"/>
    <w:rsid w:val="001A4414"/>
    <w:rsid w:val="001A7E98"/>
    <w:rsid w:val="001B204F"/>
    <w:rsid w:val="001B2440"/>
    <w:rsid w:val="001B2A41"/>
    <w:rsid w:val="001C0EF3"/>
    <w:rsid w:val="001C3EC0"/>
    <w:rsid w:val="001C49F0"/>
    <w:rsid w:val="001C4FDC"/>
    <w:rsid w:val="001C5091"/>
    <w:rsid w:val="001C5720"/>
    <w:rsid w:val="001D4E4C"/>
    <w:rsid w:val="001D5110"/>
    <w:rsid w:val="001E4C06"/>
    <w:rsid w:val="001E664B"/>
    <w:rsid w:val="001F0394"/>
    <w:rsid w:val="001F27AA"/>
    <w:rsid w:val="001F2EA0"/>
    <w:rsid w:val="001F6778"/>
    <w:rsid w:val="00200447"/>
    <w:rsid w:val="00202284"/>
    <w:rsid w:val="0020278B"/>
    <w:rsid w:val="002054FA"/>
    <w:rsid w:val="002068AF"/>
    <w:rsid w:val="002077B1"/>
    <w:rsid w:val="002109C1"/>
    <w:rsid w:val="00210EBF"/>
    <w:rsid w:val="00214E12"/>
    <w:rsid w:val="00216475"/>
    <w:rsid w:val="00221228"/>
    <w:rsid w:val="002215B9"/>
    <w:rsid w:val="0022246B"/>
    <w:rsid w:val="00223C9B"/>
    <w:rsid w:val="002244C8"/>
    <w:rsid w:val="00225C10"/>
    <w:rsid w:val="0023531F"/>
    <w:rsid w:val="00237E51"/>
    <w:rsid w:val="00241648"/>
    <w:rsid w:val="00245FF9"/>
    <w:rsid w:val="0024637E"/>
    <w:rsid w:val="00256832"/>
    <w:rsid w:val="002610D1"/>
    <w:rsid w:val="00265BAE"/>
    <w:rsid w:val="0026605B"/>
    <w:rsid w:val="00267BD9"/>
    <w:rsid w:val="0027377D"/>
    <w:rsid w:val="0028466F"/>
    <w:rsid w:val="0028553C"/>
    <w:rsid w:val="00285C32"/>
    <w:rsid w:val="00286DDD"/>
    <w:rsid w:val="00287B30"/>
    <w:rsid w:val="002949E4"/>
    <w:rsid w:val="002968E6"/>
    <w:rsid w:val="002A20B4"/>
    <w:rsid w:val="002A4414"/>
    <w:rsid w:val="002A53F1"/>
    <w:rsid w:val="002B2A7C"/>
    <w:rsid w:val="002B2C1D"/>
    <w:rsid w:val="002B2ECD"/>
    <w:rsid w:val="002B30D8"/>
    <w:rsid w:val="002B48EB"/>
    <w:rsid w:val="002B6F02"/>
    <w:rsid w:val="002C00F9"/>
    <w:rsid w:val="002C242F"/>
    <w:rsid w:val="002D2B02"/>
    <w:rsid w:val="002D5ADB"/>
    <w:rsid w:val="002D69C4"/>
    <w:rsid w:val="002E678B"/>
    <w:rsid w:val="002F3668"/>
    <w:rsid w:val="00307D41"/>
    <w:rsid w:val="00310C2E"/>
    <w:rsid w:val="003114C0"/>
    <w:rsid w:val="003144AC"/>
    <w:rsid w:val="00315637"/>
    <w:rsid w:val="00315824"/>
    <w:rsid w:val="00317815"/>
    <w:rsid w:val="00320A98"/>
    <w:rsid w:val="0032157F"/>
    <w:rsid w:val="00327BA3"/>
    <w:rsid w:val="0033546D"/>
    <w:rsid w:val="00337536"/>
    <w:rsid w:val="00340A24"/>
    <w:rsid w:val="00361332"/>
    <w:rsid w:val="0036309D"/>
    <w:rsid w:val="0036446D"/>
    <w:rsid w:val="00365B44"/>
    <w:rsid w:val="003679E9"/>
    <w:rsid w:val="00370423"/>
    <w:rsid w:val="00372AE5"/>
    <w:rsid w:val="00372E65"/>
    <w:rsid w:val="003748FE"/>
    <w:rsid w:val="00380DCD"/>
    <w:rsid w:val="0038108C"/>
    <w:rsid w:val="00383444"/>
    <w:rsid w:val="00392289"/>
    <w:rsid w:val="003926A6"/>
    <w:rsid w:val="00396AE6"/>
    <w:rsid w:val="00396D29"/>
    <w:rsid w:val="0039752E"/>
    <w:rsid w:val="003A5B20"/>
    <w:rsid w:val="003B0EB9"/>
    <w:rsid w:val="003B19B9"/>
    <w:rsid w:val="003B5C96"/>
    <w:rsid w:val="003C3FA5"/>
    <w:rsid w:val="003C544F"/>
    <w:rsid w:val="003C64E6"/>
    <w:rsid w:val="003D1E59"/>
    <w:rsid w:val="003D677C"/>
    <w:rsid w:val="003D6DD0"/>
    <w:rsid w:val="003D7D0E"/>
    <w:rsid w:val="003E0FDF"/>
    <w:rsid w:val="003E2EAD"/>
    <w:rsid w:val="003E379E"/>
    <w:rsid w:val="003E3A33"/>
    <w:rsid w:val="003E723C"/>
    <w:rsid w:val="003E77B7"/>
    <w:rsid w:val="003F0F11"/>
    <w:rsid w:val="003F1290"/>
    <w:rsid w:val="003F2E7A"/>
    <w:rsid w:val="003F39F1"/>
    <w:rsid w:val="003F42DF"/>
    <w:rsid w:val="003F6725"/>
    <w:rsid w:val="00400FA0"/>
    <w:rsid w:val="0040128F"/>
    <w:rsid w:val="00402F50"/>
    <w:rsid w:val="00405D28"/>
    <w:rsid w:val="004068CB"/>
    <w:rsid w:val="00411AD7"/>
    <w:rsid w:val="00421824"/>
    <w:rsid w:val="00423E06"/>
    <w:rsid w:val="00426F99"/>
    <w:rsid w:val="00430161"/>
    <w:rsid w:val="00440C79"/>
    <w:rsid w:val="0044520A"/>
    <w:rsid w:val="00445CB8"/>
    <w:rsid w:val="00447C1E"/>
    <w:rsid w:val="0045093A"/>
    <w:rsid w:val="00461DE0"/>
    <w:rsid w:val="00464B53"/>
    <w:rsid w:val="00474447"/>
    <w:rsid w:val="004768B1"/>
    <w:rsid w:val="0048052F"/>
    <w:rsid w:val="00481967"/>
    <w:rsid w:val="00482085"/>
    <w:rsid w:val="00482FD6"/>
    <w:rsid w:val="004831EE"/>
    <w:rsid w:val="0048655C"/>
    <w:rsid w:val="00496061"/>
    <w:rsid w:val="004B1C7F"/>
    <w:rsid w:val="004C2424"/>
    <w:rsid w:val="004C655E"/>
    <w:rsid w:val="004C666A"/>
    <w:rsid w:val="004C6ACA"/>
    <w:rsid w:val="004C7406"/>
    <w:rsid w:val="004D2EE0"/>
    <w:rsid w:val="004D3017"/>
    <w:rsid w:val="004D7A48"/>
    <w:rsid w:val="004E0DFE"/>
    <w:rsid w:val="004E2935"/>
    <w:rsid w:val="004E4202"/>
    <w:rsid w:val="004E5869"/>
    <w:rsid w:val="004F030E"/>
    <w:rsid w:val="004F2C0D"/>
    <w:rsid w:val="004F4A81"/>
    <w:rsid w:val="004F6395"/>
    <w:rsid w:val="00500944"/>
    <w:rsid w:val="005050B7"/>
    <w:rsid w:val="0050744F"/>
    <w:rsid w:val="005118AB"/>
    <w:rsid w:val="005225B7"/>
    <w:rsid w:val="005254EE"/>
    <w:rsid w:val="00527791"/>
    <w:rsid w:val="00532F4E"/>
    <w:rsid w:val="005458C7"/>
    <w:rsid w:val="00551ED3"/>
    <w:rsid w:val="005534BC"/>
    <w:rsid w:val="00556095"/>
    <w:rsid w:val="005574F0"/>
    <w:rsid w:val="00571027"/>
    <w:rsid w:val="00571988"/>
    <w:rsid w:val="005724CA"/>
    <w:rsid w:val="00572A9D"/>
    <w:rsid w:val="00582A03"/>
    <w:rsid w:val="00584C7D"/>
    <w:rsid w:val="00586408"/>
    <w:rsid w:val="00597E8A"/>
    <w:rsid w:val="005A0DFE"/>
    <w:rsid w:val="005A1C5F"/>
    <w:rsid w:val="005A7159"/>
    <w:rsid w:val="005A7D43"/>
    <w:rsid w:val="005B02FA"/>
    <w:rsid w:val="005B364A"/>
    <w:rsid w:val="005B496F"/>
    <w:rsid w:val="005B741B"/>
    <w:rsid w:val="005B74B1"/>
    <w:rsid w:val="005B78EC"/>
    <w:rsid w:val="005D35D1"/>
    <w:rsid w:val="005D3A8B"/>
    <w:rsid w:val="005D4899"/>
    <w:rsid w:val="005E2160"/>
    <w:rsid w:val="005E4CE4"/>
    <w:rsid w:val="005F0928"/>
    <w:rsid w:val="005F3BE8"/>
    <w:rsid w:val="006101CD"/>
    <w:rsid w:val="00615D2A"/>
    <w:rsid w:val="00625F7E"/>
    <w:rsid w:val="0062703D"/>
    <w:rsid w:val="00641099"/>
    <w:rsid w:val="00642076"/>
    <w:rsid w:val="00642610"/>
    <w:rsid w:val="006427FA"/>
    <w:rsid w:val="00650855"/>
    <w:rsid w:val="00652DD3"/>
    <w:rsid w:val="00662EDF"/>
    <w:rsid w:val="00664A2E"/>
    <w:rsid w:val="00666292"/>
    <w:rsid w:val="006756EC"/>
    <w:rsid w:val="00676269"/>
    <w:rsid w:val="0067707F"/>
    <w:rsid w:val="006858AE"/>
    <w:rsid w:val="00687342"/>
    <w:rsid w:val="006909CD"/>
    <w:rsid w:val="00694844"/>
    <w:rsid w:val="006A6CA5"/>
    <w:rsid w:val="006A7682"/>
    <w:rsid w:val="006B1668"/>
    <w:rsid w:val="006B2697"/>
    <w:rsid w:val="006B49DA"/>
    <w:rsid w:val="006B52F9"/>
    <w:rsid w:val="006B648F"/>
    <w:rsid w:val="006B715D"/>
    <w:rsid w:val="006C1A96"/>
    <w:rsid w:val="006C34B2"/>
    <w:rsid w:val="006E6EA8"/>
    <w:rsid w:val="006F0BA8"/>
    <w:rsid w:val="006F553F"/>
    <w:rsid w:val="007026C0"/>
    <w:rsid w:val="00710867"/>
    <w:rsid w:val="00716B4D"/>
    <w:rsid w:val="0072684F"/>
    <w:rsid w:val="007341F8"/>
    <w:rsid w:val="00740E4A"/>
    <w:rsid w:val="00746B12"/>
    <w:rsid w:val="00754AC5"/>
    <w:rsid w:val="007552F1"/>
    <w:rsid w:val="00761880"/>
    <w:rsid w:val="0076362C"/>
    <w:rsid w:val="00770A7A"/>
    <w:rsid w:val="007712A5"/>
    <w:rsid w:val="00774552"/>
    <w:rsid w:val="00777934"/>
    <w:rsid w:val="00783EC3"/>
    <w:rsid w:val="007879D3"/>
    <w:rsid w:val="00787C45"/>
    <w:rsid w:val="00795A6D"/>
    <w:rsid w:val="007A1B00"/>
    <w:rsid w:val="007A3E66"/>
    <w:rsid w:val="007A5CFA"/>
    <w:rsid w:val="007A74C4"/>
    <w:rsid w:val="007B1DF2"/>
    <w:rsid w:val="007B7555"/>
    <w:rsid w:val="007C4BFE"/>
    <w:rsid w:val="007D0752"/>
    <w:rsid w:val="007D4840"/>
    <w:rsid w:val="007E1080"/>
    <w:rsid w:val="007E1BC1"/>
    <w:rsid w:val="007E2826"/>
    <w:rsid w:val="007E668A"/>
    <w:rsid w:val="007F12FA"/>
    <w:rsid w:val="007F6D9D"/>
    <w:rsid w:val="00803A94"/>
    <w:rsid w:val="00804A3C"/>
    <w:rsid w:val="0080724B"/>
    <w:rsid w:val="008133C9"/>
    <w:rsid w:val="0081514C"/>
    <w:rsid w:val="008229D7"/>
    <w:rsid w:val="00826295"/>
    <w:rsid w:val="00834F6F"/>
    <w:rsid w:val="00834FCB"/>
    <w:rsid w:val="00845556"/>
    <w:rsid w:val="008526C9"/>
    <w:rsid w:val="0085422A"/>
    <w:rsid w:val="008554E8"/>
    <w:rsid w:val="00856EC3"/>
    <w:rsid w:val="00862F07"/>
    <w:rsid w:val="008631EE"/>
    <w:rsid w:val="00866EED"/>
    <w:rsid w:val="0087007D"/>
    <w:rsid w:val="00872474"/>
    <w:rsid w:val="008740FE"/>
    <w:rsid w:val="00876FC4"/>
    <w:rsid w:val="0088215D"/>
    <w:rsid w:val="0089019E"/>
    <w:rsid w:val="00892FC2"/>
    <w:rsid w:val="00894CAF"/>
    <w:rsid w:val="008A24FD"/>
    <w:rsid w:val="008A3D5A"/>
    <w:rsid w:val="008A43A8"/>
    <w:rsid w:val="008A4CB1"/>
    <w:rsid w:val="008A7DCF"/>
    <w:rsid w:val="008B0508"/>
    <w:rsid w:val="008B203A"/>
    <w:rsid w:val="008B2053"/>
    <w:rsid w:val="008B3BE4"/>
    <w:rsid w:val="008B3DE6"/>
    <w:rsid w:val="008B51CF"/>
    <w:rsid w:val="008B7170"/>
    <w:rsid w:val="008B736B"/>
    <w:rsid w:val="008C013F"/>
    <w:rsid w:val="008C1BEF"/>
    <w:rsid w:val="008C4432"/>
    <w:rsid w:val="008C4D27"/>
    <w:rsid w:val="008C65D5"/>
    <w:rsid w:val="008C685C"/>
    <w:rsid w:val="008D19A3"/>
    <w:rsid w:val="008D2890"/>
    <w:rsid w:val="008D2D34"/>
    <w:rsid w:val="008D3CDF"/>
    <w:rsid w:val="008D4DCC"/>
    <w:rsid w:val="008E131E"/>
    <w:rsid w:val="008E1E7D"/>
    <w:rsid w:val="008E6D70"/>
    <w:rsid w:val="008F0183"/>
    <w:rsid w:val="008F7A86"/>
    <w:rsid w:val="00901A35"/>
    <w:rsid w:val="00901C36"/>
    <w:rsid w:val="009026B9"/>
    <w:rsid w:val="00905610"/>
    <w:rsid w:val="0091001B"/>
    <w:rsid w:val="009103D7"/>
    <w:rsid w:val="009118B6"/>
    <w:rsid w:val="00915726"/>
    <w:rsid w:val="009207B6"/>
    <w:rsid w:val="009215AF"/>
    <w:rsid w:val="00925314"/>
    <w:rsid w:val="00932F5A"/>
    <w:rsid w:val="009331A1"/>
    <w:rsid w:val="0093599C"/>
    <w:rsid w:val="00935CA6"/>
    <w:rsid w:val="00936149"/>
    <w:rsid w:val="00936ACE"/>
    <w:rsid w:val="0094389A"/>
    <w:rsid w:val="009548AC"/>
    <w:rsid w:val="009551BF"/>
    <w:rsid w:val="009612AD"/>
    <w:rsid w:val="0096428B"/>
    <w:rsid w:val="0096786F"/>
    <w:rsid w:val="00971750"/>
    <w:rsid w:val="00972A9E"/>
    <w:rsid w:val="009731E7"/>
    <w:rsid w:val="00975F00"/>
    <w:rsid w:val="00981544"/>
    <w:rsid w:val="00992E01"/>
    <w:rsid w:val="009946FE"/>
    <w:rsid w:val="009A0E06"/>
    <w:rsid w:val="009A3DEC"/>
    <w:rsid w:val="009B10C0"/>
    <w:rsid w:val="009B4547"/>
    <w:rsid w:val="009B4E0D"/>
    <w:rsid w:val="009B6B3D"/>
    <w:rsid w:val="009B76ED"/>
    <w:rsid w:val="009C1D4B"/>
    <w:rsid w:val="009C3565"/>
    <w:rsid w:val="009C78FA"/>
    <w:rsid w:val="009D13B8"/>
    <w:rsid w:val="009D6DF9"/>
    <w:rsid w:val="009D77BA"/>
    <w:rsid w:val="009D7F6D"/>
    <w:rsid w:val="009E058C"/>
    <w:rsid w:val="009E431A"/>
    <w:rsid w:val="009E5A8A"/>
    <w:rsid w:val="009F3510"/>
    <w:rsid w:val="009F4A36"/>
    <w:rsid w:val="009F5084"/>
    <w:rsid w:val="009F7CFB"/>
    <w:rsid w:val="00A005C9"/>
    <w:rsid w:val="00A032E5"/>
    <w:rsid w:val="00A0590C"/>
    <w:rsid w:val="00A07F93"/>
    <w:rsid w:val="00A1016B"/>
    <w:rsid w:val="00A217F3"/>
    <w:rsid w:val="00A2198A"/>
    <w:rsid w:val="00A24AFC"/>
    <w:rsid w:val="00A2516E"/>
    <w:rsid w:val="00A27D0F"/>
    <w:rsid w:val="00A32B44"/>
    <w:rsid w:val="00A362BE"/>
    <w:rsid w:val="00A37D16"/>
    <w:rsid w:val="00A41A4F"/>
    <w:rsid w:val="00A463E5"/>
    <w:rsid w:val="00A51F6C"/>
    <w:rsid w:val="00A56601"/>
    <w:rsid w:val="00A57EDC"/>
    <w:rsid w:val="00A61C42"/>
    <w:rsid w:val="00A639C2"/>
    <w:rsid w:val="00A81F1A"/>
    <w:rsid w:val="00A82907"/>
    <w:rsid w:val="00A86492"/>
    <w:rsid w:val="00A86F2B"/>
    <w:rsid w:val="00A87CCA"/>
    <w:rsid w:val="00A91086"/>
    <w:rsid w:val="00A9122A"/>
    <w:rsid w:val="00AA13E3"/>
    <w:rsid w:val="00AA2BA2"/>
    <w:rsid w:val="00AA4BC2"/>
    <w:rsid w:val="00AA6020"/>
    <w:rsid w:val="00AA775A"/>
    <w:rsid w:val="00AB0153"/>
    <w:rsid w:val="00AB2AF8"/>
    <w:rsid w:val="00AB34E0"/>
    <w:rsid w:val="00AC2184"/>
    <w:rsid w:val="00AC35B9"/>
    <w:rsid w:val="00AD31AB"/>
    <w:rsid w:val="00AD574E"/>
    <w:rsid w:val="00AD694F"/>
    <w:rsid w:val="00AE3187"/>
    <w:rsid w:val="00AF582B"/>
    <w:rsid w:val="00AF7C8D"/>
    <w:rsid w:val="00B031EE"/>
    <w:rsid w:val="00B05BC8"/>
    <w:rsid w:val="00B0630F"/>
    <w:rsid w:val="00B1563A"/>
    <w:rsid w:val="00B20446"/>
    <w:rsid w:val="00B20FA3"/>
    <w:rsid w:val="00B2426F"/>
    <w:rsid w:val="00B30119"/>
    <w:rsid w:val="00B322AA"/>
    <w:rsid w:val="00B461AC"/>
    <w:rsid w:val="00B46C3F"/>
    <w:rsid w:val="00B50713"/>
    <w:rsid w:val="00B5146D"/>
    <w:rsid w:val="00B53721"/>
    <w:rsid w:val="00B5614E"/>
    <w:rsid w:val="00B6244D"/>
    <w:rsid w:val="00B63007"/>
    <w:rsid w:val="00B6367B"/>
    <w:rsid w:val="00B63CDF"/>
    <w:rsid w:val="00B650E1"/>
    <w:rsid w:val="00B7390E"/>
    <w:rsid w:val="00B7538B"/>
    <w:rsid w:val="00B80EA1"/>
    <w:rsid w:val="00B87494"/>
    <w:rsid w:val="00B905AB"/>
    <w:rsid w:val="00B93020"/>
    <w:rsid w:val="00BA3E63"/>
    <w:rsid w:val="00BA4A0F"/>
    <w:rsid w:val="00BB4F7E"/>
    <w:rsid w:val="00BB722D"/>
    <w:rsid w:val="00BB7A9D"/>
    <w:rsid w:val="00BC4699"/>
    <w:rsid w:val="00BC57CB"/>
    <w:rsid w:val="00BC7D9D"/>
    <w:rsid w:val="00BD1E7B"/>
    <w:rsid w:val="00BD32AA"/>
    <w:rsid w:val="00BD3A33"/>
    <w:rsid w:val="00BE0C4F"/>
    <w:rsid w:val="00BE2355"/>
    <w:rsid w:val="00BE4B18"/>
    <w:rsid w:val="00BE5232"/>
    <w:rsid w:val="00BF0A9B"/>
    <w:rsid w:val="00BF1E92"/>
    <w:rsid w:val="00BF38DF"/>
    <w:rsid w:val="00BF52B0"/>
    <w:rsid w:val="00C04E47"/>
    <w:rsid w:val="00C0645E"/>
    <w:rsid w:val="00C06F86"/>
    <w:rsid w:val="00C22465"/>
    <w:rsid w:val="00C24F94"/>
    <w:rsid w:val="00C30F27"/>
    <w:rsid w:val="00C36570"/>
    <w:rsid w:val="00C47D94"/>
    <w:rsid w:val="00C50488"/>
    <w:rsid w:val="00C51756"/>
    <w:rsid w:val="00C566B3"/>
    <w:rsid w:val="00C64A6E"/>
    <w:rsid w:val="00C678AE"/>
    <w:rsid w:val="00C73A67"/>
    <w:rsid w:val="00C80CBB"/>
    <w:rsid w:val="00C826CD"/>
    <w:rsid w:val="00C85C22"/>
    <w:rsid w:val="00C92B81"/>
    <w:rsid w:val="00CA4FCB"/>
    <w:rsid w:val="00CB281D"/>
    <w:rsid w:val="00CB4BA7"/>
    <w:rsid w:val="00CB7D33"/>
    <w:rsid w:val="00CC524D"/>
    <w:rsid w:val="00CC5CE0"/>
    <w:rsid w:val="00CD7328"/>
    <w:rsid w:val="00CD74DB"/>
    <w:rsid w:val="00CE26DF"/>
    <w:rsid w:val="00CE51F8"/>
    <w:rsid w:val="00CE55F1"/>
    <w:rsid w:val="00CF5B2C"/>
    <w:rsid w:val="00CF637D"/>
    <w:rsid w:val="00CF7ACD"/>
    <w:rsid w:val="00D11582"/>
    <w:rsid w:val="00D12400"/>
    <w:rsid w:val="00D151FC"/>
    <w:rsid w:val="00D2037E"/>
    <w:rsid w:val="00D2556B"/>
    <w:rsid w:val="00D300AB"/>
    <w:rsid w:val="00D3249E"/>
    <w:rsid w:val="00D32B9F"/>
    <w:rsid w:val="00D345CD"/>
    <w:rsid w:val="00D411C6"/>
    <w:rsid w:val="00D42974"/>
    <w:rsid w:val="00D46424"/>
    <w:rsid w:val="00D54258"/>
    <w:rsid w:val="00D56776"/>
    <w:rsid w:val="00D61039"/>
    <w:rsid w:val="00D733F0"/>
    <w:rsid w:val="00D74010"/>
    <w:rsid w:val="00D76FA2"/>
    <w:rsid w:val="00D83250"/>
    <w:rsid w:val="00D86A63"/>
    <w:rsid w:val="00D90090"/>
    <w:rsid w:val="00D96985"/>
    <w:rsid w:val="00DA0F00"/>
    <w:rsid w:val="00DA6A75"/>
    <w:rsid w:val="00DB206C"/>
    <w:rsid w:val="00DB3DE4"/>
    <w:rsid w:val="00DB49C3"/>
    <w:rsid w:val="00DC2C03"/>
    <w:rsid w:val="00DC6752"/>
    <w:rsid w:val="00DD5965"/>
    <w:rsid w:val="00DD6BCC"/>
    <w:rsid w:val="00DD7F1C"/>
    <w:rsid w:val="00DE18DB"/>
    <w:rsid w:val="00DE2E4E"/>
    <w:rsid w:val="00DE3530"/>
    <w:rsid w:val="00DF0219"/>
    <w:rsid w:val="00E02B1C"/>
    <w:rsid w:val="00E03632"/>
    <w:rsid w:val="00E07A25"/>
    <w:rsid w:val="00E10204"/>
    <w:rsid w:val="00E1116E"/>
    <w:rsid w:val="00E1135A"/>
    <w:rsid w:val="00E20320"/>
    <w:rsid w:val="00E252A1"/>
    <w:rsid w:val="00E30B6F"/>
    <w:rsid w:val="00E31C4B"/>
    <w:rsid w:val="00E414E5"/>
    <w:rsid w:val="00E44964"/>
    <w:rsid w:val="00E5419B"/>
    <w:rsid w:val="00E558C5"/>
    <w:rsid w:val="00E56F74"/>
    <w:rsid w:val="00E60FAD"/>
    <w:rsid w:val="00E655E9"/>
    <w:rsid w:val="00E71B33"/>
    <w:rsid w:val="00E778CB"/>
    <w:rsid w:val="00E80840"/>
    <w:rsid w:val="00E8516E"/>
    <w:rsid w:val="00E85819"/>
    <w:rsid w:val="00E902EF"/>
    <w:rsid w:val="00E96347"/>
    <w:rsid w:val="00E972C5"/>
    <w:rsid w:val="00EA2C91"/>
    <w:rsid w:val="00EA32F0"/>
    <w:rsid w:val="00EA338E"/>
    <w:rsid w:val="00EA6568"/>
    <w:rsid w:val="00EB2CBE"/>
    <w:rsid w:val="00EB322D"/>
    <w:rsid w:val="00EB47BE"/>
    <w:rsid w:val="00EB5ED9"/>
    <w:rsid w:val="00EC380B"/>
    <w:rsid w:val="00EC525C"/>
    <w:rsid w:val="00EC6119"/>
    <w:rsid w:val="00ED123B"/>
    <w:rsid w:val="00EE095D"/>
    <w:rsid w:val="00EE273D"/>
    <w:rsid w:val="00EE6DFC"/>
    <w:rsid w:val="00EF0121"/>
    <w:rsid w:val="00EF0BAA"/>
    <w:rsid w:val="00EF269C"/>
    <w:rsid w:val="00EF6760"/>
    <w:rsid w:val="00EF7828"/>
    <w:rsid w:val="00EF7FED"/>
    <w:rsid w:val="00EF7FF0"/>
    <w:rsid w:val="00F04597"/>
    <w:rsid w:val="00F058CD"/>
    <w:rsid w:val="00F07151"/>
    <w:rsid w:val="00F07EE2"/>
    <w:rsid w:val="00F1060A"/>
    <w:rsid w:val="00F17EE5"/>
    <w:rsid w:val="00F2032B"/>
    <w:rsid w:val="00F25C7D"/>
    <w:rsid w:val="00F27725"/>
    <w:rsid w:val="00F27BB4"/>
    <w:rsid w:val="00F27D03"/>
    <w:rsid w:val="00F30D20"/>
    <w:rsid w:val="00F324F8"/>
    <w:rsid w:val="00F332F1"/>
    <w:rsid w:val="00F4380B"/>
    <w:rsid w:val="00F47652"/>
    <w:rsid w:val="00F6510F"/>
    <w:rsid w:val="00F70D19"/>
    <w:rsid w:val="00F70DC2"/>
    <w:rsid w:val="00F73A13"/>
    <w:rsid w:val="00F7546A"/>
    <w:rsid w:val="00F76067"/>
    <w:rsid w:val="00F765EF"/>
    <w:rsid w:val="00F8653C"/>
    <w:rsid w:val="00F874B2"/>
    <w:rsid w:val="00F87B87"/>
    <w:rsid w:val="00F92D3C"/>
    <w:rsid w:val="00F94162"/>
    <w:rsid w:val="00FA24CD"/>
    <w:rsid w:val="00FA6184"/>
    <w:rsid w:val="00FA6A75"/>
    <w:rsid w:val="00FA6B31"/>
    <w:rsid w:val="00FB06ED"/>
    <w:rsid w:val="00FB445F"/>
    <w:rsid w:val="00FB4936"/>
    <w:rsid w:val="00FC1093"/>
    <w:rsid w:val="00FC3783"/>
    <w:rsid w:val="00FC3E0F"/>
    <w:rsid w:val="00FC42F9"/>
    <w:rsid w:val="00FC46A4"/>
    <w:rsid w:val="00FC5702"/>
    <w:rsid w:val="00FC6A01"/>
    <w:rsid w:val="00FD31EA"/>
    <w:rsid w:val="00FD325F"/>
    <w:rsid w:val="00FD7A19"/>
    <w:rsid w:val="00FE16C8"/>
    <w:rsid w:val="00FE41A5"/>
    <w:rsid w:val="00FE5C1E"/>
    <w:rsid w:val="00FE7D84"/>
    <w:rsid w:val="00FF1B4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89908C"/>
  <w15:docId w15:val="{A3756C29-D85A-46DC-B2D3-DEFB3DE2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C1E"/>
    <w:rPr>
      <w:sz w:val="22"/>
    </w:rPr>
  </w:style>
  <w:style w:type="paragraph" w:styleId="Overskrift1">
    <w:name w:val="heading 1"/>
    <w:basedOn w:val="Normal"/>
    <w:next w:val="Normal"/>
    <w:qFormat/>
    <w:rsid w:val="00C36570"/>
    <w:pPr>
      <w:keepNext/>
      <w:numPr>
        <w:numId w:val="1"/>
      </w:numPr>
      <w:spacing w:before="240" w:after="60"/>
      <w:outlineLvl w:val="0"/>
    </w:pPr>
    <w:rPr>
      <w:b/>
      <w:bCs/>
      <w:kern w:val="32"/>
      <w:sz w:val="28"/>
      <w:szCs w:val="32"/>
    </w:rPr>
  </w:style>
  <w:style w:type="paragraph" w:styleId="Overskrift2">
    <w:name w:val="heading 2"/>
    <w:aliases w:val="Kapitel"/>
    <w:basedOn w:val="Normal"/>
    <w:next w:val="Normal"/>
    <w:link w:val="Overskrift2Tegn"/>
    <w:qFormat/>
    <w:rsid w:val="00C36570"/>
    <w:pPr>
      <w:keepNext/>
      <w:numPr>
        <w:ilvl w:val="1"/>
        <w:numId w:val="1"/>
      </w:numPr>
      <w:spacing w:before="240" w:after="60"/>
      <w:outlineLvl w:val="1"/>
    </w:pPr>
    <w:rPr>
      <w:b/>
      <w:bCs/>
      <w:iCs/>
      <w:caps/>
      <w:szCs w:val="28"/>
    </w:rPr>
  </w:style>
  <w:style w:type="paragraph" w:styleId="Overskrift3">
    <w:name w:val="heading 3"/>
    <w:aliases w:val="ICG-rapp m/nr-overskrift nivå 3"/>
    <w:basedOn w:val="Normal"/>
    <w:next w:val="Normal"/>
    <w:link w:val="Overskrift3Tegn"/>
    <w:qFormat/>
    <w:rsid w:val="00C36570"/>
    <w:pPr>
      <w:keepNext/>
      <w:numPr>
        <w:ilvl w:val="2"/>
        <w:numId w:val="1"/>
      </w:numPr>
      <w:spacing w:before="240" w:after="60"/>
      <w:outlineLvl w:val="2"/>
    </w:pPr>
    <w:rPr>
      <w:b/>
      <w:bCs/>
      <w:szCs w:val="26"/>
    </w:rPr>
  </w:style>
  <w:style w:type="paragraph" w:styleId="Overskrift4">
    <w:name w:val="heading 4"/>
    <w:basedOn w:val="Normal"/>
    <w:next w:val="Normal"/>
    <w:qFormat/>
    <w:rsid w:val="00C36570"/>
    <w:pPr>
      <w:keepNext/>
      <w:numPr>
        <w:ilvl w:val="3"/>
        <w:numId w:val="1"/>
      </w:numPr>
      <w:spacing w:before="240" w:after="60"/>
      <w:outlineLvl w:val="3"/>
    </w:pPr>
    <w:rPr>
      <w:bCs/>
      <w:i/>
      <w:szCs w:val="28"/>
    </w:rPr>
  </w:style>
  <w:style w:type="paragraph" w:styleId="Overskrift5">
    <w:name w:val="heading 5"/>
    <w:basedOn w:val="Normal"/>
    <w:next w:val="Normal"/>
    <w:qFormat/>
    <w:rsid w:val="00C36570"/>
    <w:pPr>
      <w:numPr>
        <w:ilvl w:val="4"/>
        <w:numId w:val="1"/>
      </w:numPr>
      <w:spacing w:before="240" w:after="60"/>
      <w:outlineLvl w:val="4"/>
    </w:pPr>
    <w:rPr>
      <w:b/>
      <w:bCs/>
      <w:i/>
      <w:iCs/>
      <w:sz w:val="26"/>
      <w:szCs w:val="26"/>
    </w:rPr>
  </w:style>
  <w:style w:type="paragraph" w:styleId="Overskrift6">
    <w:name w:val="heading 6"/>
    <w:basedOn w:val="Normal"/>
    <w:next w:val="Normal"/>
    <w:qFormat/>
    <w:rsid w:val="00C36570"/>
    <w:pPr>
      <w:numPr>
        <w:ilvl w:val="5"/>
        <w:numId w:val="1"/>
      </w:numPr>
      <w:outlineLvl w:val="5"/>
    </w:pPr>
    <w:rPr>
      <w:rFonts w:ascii="Verdana" w:hAnsi="Verdana"/>
      <w:i/>
      <w:sz w:val="20"/>
    </w:rPr>
  </w:style>
  <w:style w:type="paragraph" w:styleId="Overskrift7">
    <w:name w:val="heading 7"/>
    <w:basedOn w:val="Normal"/>
    <w:next w:val="Normal"/>
    <w:qFormat/>
    <w:rsid w:val="00C36570"/>
    <w:pPr>
      <w:numPr>
        <w:ilvl w:val="6"/>
        <w:numId w:val="1"/>
      </w:numPr>
      <w:outlineLvl w:val="6"/>
    </w:pPr>
    <w:rPr>
      <w:rFonts w:ascii="Verdana" w:hAnsi="Verdana"/>
      <w:i/>
      <w:sz w:val="20"/>
    </w:rPr>
  </w:style>
  <w:style w:type="paragraph" w:styleId="Overskrift8">
    <w:name w:val="heading 8"/>
    <w:basedOn w:val="Normal"/>
    <w:next w:val="Normal"/>
    <w:qFormat/>
    <w:rsid w:val="00C36570"/>
    <w:pPr>
      <w:numPr>
        <w:ilvl w:val="7"/>
        <w:numId w:val="1"/>
      </w:numPr>
      <w:outlineLvl w:val="7"/>
    </w:pPr>
    <w:rPr>
      <w:rFonts w:ascii="Verdana" w:hAnsi="Verdana"/>
      <w:i/>
      <w:sz w:val="20"/>
    </w:rPr>
  </w:style>
  <w:style w:type="paragraph" w:styleId="Overskrift9">
    <w:name w:val="heading 9"/>
    <w:basedOn w:val="Normal"/>
    <w:next w:val="Normal"/>
    <w:qFormat/>
    <w:rsid w:val="00C36570"/>
    <w:pPr>
      <w:numPr>
        <w:ilvl w:val="8"/>
        <w:numId w:val="1"/>
      </w:numPr>
      <w:outlineLvl w:val="8"/>
    </w:pPr>
    <w:rPr>
      <w:rFonts w:ascii="Verdana" w:hAnsi="Verdana"/>
      <w:i/>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3">
    <w:name w:val="Body Text 3"/>
    <w:basedOn w:val="Normal"/>
    <w:rsid w:val="00FE41A5"/>
    <w:pPr>
      <w:tabs>
        <w:tab w:val="right" w:pos="2835"/>
      </w:tabs>
      <w:jc w:val="right"/>
    </w:pPr>
    <w:rPr>
      <w:rFonts w:ascii="Helvetica" w:hAnsi="Helvetica"/>
      <w:b/>
      <w:sz w:val="24"/>
    </w:rPr>
  </w:style>
  <w:style w:type="paragraph" w:styleId="Topptekst">
    <w:name w:val="header"/>
    <w:basedOn w:val="Normal"/>
    <w:link w:val="TopptekstTegn"/>
    <w:uiPriority w:val="99"/>
    <w:rsid w:val="009026B9"/>
    <w:pPr>
      <w:tabs>
        <w:tab w:val="center" w:pos="4703"/>
        <w:tab w:val="right" w:pos="9406"/>
      </w:tabs>
    </w:pPr>
  </w:style>
  <w:style w:type="paragraph" w:styleId="Bunntekst">
    <w:name w:val="footer"/>
    <w:basedOn w:val="Normal"/>
    <w:link w:val="BunntekstTegn"/>
    <w:uiPriority w:val="99"/>
    <w:rsid w:val="009026B9"/>
    <w:pPr>
      <w:tabs>
        <w:tab w:val="center" w:pos="4703"/>
        <w:tab w:val="right" w:pos="9406"/>
      </w:tabs>
    </w:pPr>
  </w:style>
  <w:style w:type="paragraph" w:styleId="Brdtekst">
    <w:name w:val="Body Text"/>
    <w:basedOn w:val="Normal"/>
    <w:rsid w:val="00EF6760"/>
    <w:pPr>
      <w:spacing w:after="120"/>
    </w:pPr>
  </w:style>
  <w:style w:type="paragraph" w:styleId="Brdtekst2">
    <w:name w:val="Body Text 2"/>
    <w:basedOn w:val="Normal"/>
    <w:rsid w:val="00EF6760"/>
    <w:pPr>
      <w:spacing w:after="120" w:line="480" w:lineRule="auto"/>
    </w:pPr>
  </w:style>
  <w:style w:type="paragraph" w:styleId="Brdtekstinnrykk3">
    <w:name w:val="Body Text Indent 3"/>
    <w:basedOn w:val="Normal"/>
    <w:rsid w:val="00EF6760"/>
    <w:pPr>
      <w:spacing w:after="120"/>
      <w:ind w:left="283"/>
    </w:pPr>
    <w:rPr>
      <w:sz w:val="16"/>
      <w:szCs w:val="16"/>
    </w:rPr>
  </w:style>
  <w:style w:type="paragraph" w:styleId="Fotnotetekst">
    <w:name w:val="footnote text"/>
    <w:basedOn w:val="Normal"/>
    <w:link w:val="FotnotetekstTegn"/>
    <w:uiPriority w:val="99"/>
    <w:semiHidden/>
    <w:rsid w:val="00EF6760"/>
    <w:rPr>
      <w:rFonts w:ascii="Verdana" w:hAnsi="Verdana" w:cs="Verdana"/>
      <w:sz w:val="16"/>
      <w:szCs w:val="16"/>
      <w:lang w:eastAsia="en-US"/>
    </w:rPr>
  </w:style>
  <w:style w:type="paragraph" w:styleId="INNH1">
    <w:name w:val="toc 1"/>
    <w:basedOn w:val="Normal"/>
    <w:next w:val="Normal"/>
    <w:autoRedefine/>
    <w:uiPriority w:val="39"/>
    <w:rsid w:val="00971750"/>
    <w:pPr>
      <w:spacing w:before="120" w:after="120"/>
    </w:pPr>
    <w:rPr>
      <w:rFonts w:cs="Verdana"/>
      <w:b/>
      <w:bCs/>
      <w:caps/>
      <w:sz w:val="20"/>
      <w:lang w:eastAsia="en-US"/>
    </w:rPr>
  </w:style>
  <w:style w:type="paragraph" w:styleId="INNH2">
    <w:name w:val="toc 2"/>
    <w:basedOn w:val="Normal"/>
    <w:next w:val="Normal"/>
    <w:autoRedefine/>
    <w:uiPriority w:val="39"/>
    <w:rsid w:val="00971750"/>
    <w:pPr>
      <w:ind w:left="200"/>
    </w:pPr>
    <w:rPr>
      <w:rFonts w:cs="Verdana"/>
      <w:smallCaps/>
      <w:sz w:val="20"/>
      <w:lang w:eastAsia="en-US"/>
    </w:rPr>
  </w:style>
  <w:style w:type="paragraph" w:styleId="INNH3">
    <w:name w:val="toc 3"/>
    <w:basedOn w:val="Normal"/>
    <w:next w:val="Normal"/>
    <w:autoRedefine/>
    <w:uiPriority w:val="39"/>
    <w:rsid w:val="00971750"/>
    <w:pPr>
      <w:ind w:left="400"/>
    </w:pPr>
    <w:rPr>
      <w:rFonts w:cs="Verdana"/>
      <w:sz w:val="20"/>
      <w:lang w:eastAsia="en-US"/>
    </w:rPr>
  </w:style>
  <w:style w:type="paragraph" w:customStyle="1" w:styleId="Dokument">
    <w:name w:val="Dokument"/>
    <w:basedOn w:val="Normal"/>
    <w:rsid w:val="00EF6760"/>
    <w:rPr>
      <w:rFonts w:ascii="NewCenturySchlbk" w:hAnsi="NewCenturySchlbk" w:cs="NewCenturySchlbk"/>
      <w:sz w:val="20"/>
      <w:lang w:val="nn-NO"/>
    </w:rPr>
  </w:style>
  <w:style w:type="paragraph" w:customStyle="1" w:styleId="Normal1">
    <w:name w:val="Normal1"/>
    <w:basedOn w:val="Normal"/>
    <w:rsid w:val="00EF6760"/>
    <w:pPr>
      <w:tabs>
        <w:tab w:val="left" w:pos="567"/>
      </w:tabs>
    </w:pPr>
    <w:rPr>
      <w:rFonts w:ascii="Verdana" w:hAnsi="Verdana" w:cs="Verdana"/>
      <w:sz w:val="20"/>
      <w:lang w:eastAsia="en-US"/>
    </w:rPr>
  </w:style>
  <w:style w:type="paragraph" w:customStyle="1" w:styleId="Stil3">
    <w:name w:val="Stil 3"/>
    <w:basedOn w:val="Normal"/>
    <w:rsid w:val="00EF6760"/>
    <w:pPr>
      <w:tabs>
        <w:tab w:val="left" w:pos="567"/>
      </w:tabs>
    </w:pPr>
    <w:rPr>
      <w:rFonts w:ascii="Arial" w:hAnsi="Arial" w:cs="Arial"/>
      <w:b/>
      <w:bCs/>
      <w:sz w:val="20"/>
    </w:rPr>
  </w:style>
  <w:style w:type="paragraph" w:customStyle="1" w:styleId="Tabletext">
    <w:name w:val="Table text"/>
    <w:basedOn w:val="Normal"/>
    <w:rsid w:val="00EF6760"/>
    <w:rPr>
      <w:rFonts w:ascii="Times" w:hAnsi="Times" w:cs="Times"/>
      <w:sz w:val="24"/>
      <w:szCs w:val="24"/>
      <w:lang w:eastAsia="en-US"/>
    </w:rPr>
  </w:style>
  <w:style w:type="paragraph" w:customStyle="1" w:styleId="Bobletekst1">
    <w:name w:val="Bobletekst1"/>
    <w:basedOn w:val="Normal"/>
    <w:semiHidden/>
    <w:rsid w:val="00532F4E"/>
    <w:rPr>
      <w:rFonts w:ascii="Tahoma" w:hAnsi="Tahoma" w:cs="Tahoma"/>
      <w:sz w:val="16"/>
      <w:szCs w:val="16"/>
      <w:lang w:eastAsia="en-US"/>
    </w:rPr>
  </w:style>
  <w:style w:type="paragraph" w:customStyle="1" w:styleId="Punkt">
    <w:name w:val="Punkt"/>
    <w:basedOn w:val="Normal"/>
    <w:rsid w:val="00971750"/>
    <w:pPr>
      <w:ind w:left="915" w:hanging="915"/>
    </w:pPr>
    <w:rPr>
      <w:sz w:val="20"/>
      <w:lang w:val="en-GB"/>
    </w:rPr>
  </w:style>
  <w:style w:type="character" w:styleId="Hyperkobling">
    <w:name w:val="Hyperlink"/>
    <w:uiPriority w:val="99"/>
    <w:rsid w:val="00971750"/>
    <w:rPr>
      <w:color w:val="0000FF"/>
      <w:u w:val="single"/>
    </w:rPr>
  </w:style>
  <w:style w:type="paragraph" w:customStyle="1" w:styleId="TabLine">
    <w:name w:val="Tab Line"/>
    <w:basedOn w:val="Normal"/>
    <w:rsid w:val="00BA4A0F"/>
    <w:pPr>
      <w:spacing w:after="60"/>
    </w:pPr>
    <w:rPr>
      <w:sz w:val="24"/>
    </w:rPr>
  </w:style>
  <w:style w:type="paragraph" w:customStyle="1" w:styleId="Overskrift2Kapitel">
    <w:name w:val="Overskrift 2.Kapitel"/>
    <w:basedOn w:val="Normal"/>
    <w:next w:val="Normal"/>
    <w:rsid w:val="00BA4A0F"/>
    <w:pPr>
      <w:keepNext/>
      <w:pBdr>
        <w:bottom w:val="single" w:sz="4" w:space="1" w:color="auto"/>
      </w:pBdr>
      <w:outlineLvl w:val="1"/>
    </w:pPr>
    <w:rPr>
      <w:rFonts w:ascii="Verdana" w:hAnsi="Verdana"/>
      <w:b/>
    </w:rPr>
  </w:style>
  <w:style w:type="paragraph" w:customStyle="1" w:styleId="Feltutfylling">
    <w:name w:val="Feltutfylling"/>
    <w:basedOn w:val="Normal"/>
    <w:rsid w:val="00BA4A0F"/>
    <w:pPr>
      <w:spacing w:before="120"/>
    </w:pPr>
    <w:rPr>
      <w:rFonts w:ascii="Arial" w:hAnsi="Arial"/>
      <w:sz w:val="18"/>
    </w:rPr>
  </w:style>
  <w:style w:type="table" w:styleId="Tabellrutenett">
    <w:name w:val="Table Grid"/>
    <w:basedOn w:val="Vanligtabell"/>
    <w:rsid w:val="00615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CF7ACD"/>
    <w:rPr>
      <w:rFonts w:ascii="Tahoma" w:hAnsi="Tahoma" w:cs="Tahoma"/>
      <w:sz w:val="16"/>
      <w:szCs w:val="16"/>
    </w:rPr>
  </w:style>
  <w:style w:type="paragraph" w:customStyle="1" w:styleId="CharCharCharTegnCharCharCharCharCharTegnCharCharChar">
    <w:name w:val="Char Char Char Tegn Char Char Char Char Char Tegn Char Char Char"/>
    <w:basedOn w:val="Normal"/>
    <w:rsid w:val="009B6B3D"/>
    <w:pPr>
      <w:spacing w:after="160" w:line="240" w:lineRule="exact"/>
    </w:pPr>
    <w:rPr>
      <w:rFonts w:ascii="Verdana" w:hAnsi="Verdana" w:cs="Arial"/>
      <w:sz w:val="20"/>
      <w:lang w:val="en-US" w:eastAsia="en-US"/>
    </w:rPr>
  </w:style>
  <w:style w:type="character" w:customStyle="1" w:styleId="BunntekstTegn">
    <w:name w:val="Bunntekst Tegn"/>
    <w:link w:val="Bunntekst"/>
    <w:uiPriority w:val="99"/>
    <w:rsid w:val="0028553C"/>
    <w:rPr>
      <w:sz w:val="22"/>
    </w:rPr>
  </w:style>
  <w:style w:type="character" w:styleId="Merknadsreferanse">
    <w:name w:val="annotation reference"/>
    <w:semiHidden/>
    <w:unhideWhenUsed/>
    <w:rsid w:val="0028553C"/>
    <w:rPr>
      <w:sz w:val="16"/>
      <w:szCs w:val="16"/>
    </w:rPr>
  </w:style>
  <w:style w:type="paragraph" w:styleId="Merknadstekst">
    <w:name w:val="annotation text"/>
    <w:basedOn w:val="Normal"/>
    <w:link w:val="MerknadstekstTegn"/>
    <w:unhideWhenUsed/>
    <w:rsid w:val="0028553C"/>
    <w:rPr>
      <w:sz w:val="20"/>
    </w:rPr>
  </w:style>
  <w:style w:type="character" w:customStyle="1" w:styleId="MerknadstekstTegn">
    <w:name w:val="Merknadstekst Tegn"/>
    <w:basedOn w:val="Standardskriftforavsnitt"/>
    <w:link w:val="Merknadstekst"/>
    <w:rsid w:val="0028553C"/>
  </w:style>
  <w:style w:type="paragraph" w:styleId="Kommentaremne">
    <w:name w:val="annotation subject"/>
    <w:basedOn w:val="Merknadstekst"/>
    <w:next w:val="Merknadstekst"/>
    <w:link w:val="KommentaremneTegn"/>
    <w:uiPriority w:val="99"/>
    <w:semiHidden/>
    <w:unhideWhenUsed/>
    <w:rsid w:val="0028553C"/>
    <w:rPr>
      <w:b/>
      <w:bCs/>
    </w:rPr>
  </w:style>
  <w:style w:type="character" w:customStyle="1" w:styleId="KommentaremneTegn">
    <w:name w:val="Kommentaremne Tegn"/>
    <w:link w:val="Kommentaremne"/>
    <w:uiPriority w:val="99"/>
    <w:semiHidden/>
    <w:rsid w:val="0028553C"/>
    <w:rPr>
      <w:b/>
      <w:bCs/>
    </w:rPr>
  </w:style>
  <w:style w:type="paragraph" w:customStyle="1" w:styleId="ingress">
    <w:name w:val="ingress"/>
    <w:basedOn w:val="Normal"/>
    <w:rsid w:val="008C685C"/>
    <w:pPr>
      <w:spacing w:before="150" w:after="150"/>
      <w:ind w:left="150" w:right="150"/>
    </w:pPr>
    <w:rPr>
      <w:sz w:val="28"/>
      <w:szCs w:val="28"/>
    </w:rPr>
  </w:style>
  <w:style w:type="paragraph" w:customStyle="1" w:styleId="Listeavsnitt1">
    <w:name w:val="Listeavsnitt1"/>
    <w:basedOn w:val="Normal"/>
    <w:rsid w:val="0062703D"/>
    <w:pPr>
      <w:ind w:left="720"/>
      <w:contextualSpacing/>
    </w:pPr>
    <w:rPr>
      <w:sz w:val="24"/>
      <w:szCs w:val="24"/>
    </w:rPr>
  </w:style>
  <w:style w:type="paragraph" w:styleId="Listeavsnitt">
    <w:name w:val="List Paragraph"/>
    <w:basedOn w:val="Normal"/>
    <w:uiPriority w:val="34"/>
    <w:qFormat/>
    <w:rsid w:val="00FA6184"/>
    <w:pPr>
      <w:spacing w:after="200" w:line="276" w:lineRule="auto"/>
      <w:ind w:left="720"/>
      <w:contextualSpacing/>
    </w:pPr>
    <w:rPr>
      <w:rFonts w:asciiTheme="minorHAnsi" w:eastAsiaTheme="minorHAnsi" w:hAnsiTheme="minorHAnsi" w:cstheme="minorBidi"/>
      <w:szCs w:val="22"/>
      <w:lang w:eastAsia="en-US"/>
    </w:rPr>
  </w:style>
  <w:style w:type="paragraph" w:styleId="INNH4">
    <w:name w:val="toc 4"/>
    <w:basedOn w:val="Normal"/>
    <w:next w:val="Normal"/>
    <w:autoRedefine/>
    <w:uiPriority w:val="39"/>
    <w:unhideWhenUsed/>
    <w:rsid w:val="0093599C"/>
    <w:pPr>
      <w:spacing w:after="100"/>
      <w:ind w:left="660"/>
    </w:pPr>
  </w:style>
  <w:style w:type="paragraph" w:styleId="Overskriftforinnholdsfortegnelse">
    <w:name w:val="TOC Heading"/>
    <w:basedOn w:val="Overskrift1"/>
    <w:next w:val="Normal"/>
    <w:uiPriority w:val="39"/>
    <w:semiHidden/>
    <w:unhideWhenUsed/>
    <w:qFormat/>
    <w:rsid w:val="004C666A"/>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rPr>
  </w:style>
  <w:style w:type="character" w:customStyle="1" w:styleId="Overskrift3Tegn">
    <w:name w:val="Overskrift 3 Tegn"/>
    <w:aliases w:val="ICG-rapp m/nr-overskrift nivå 3 Tegn"/>
    <w:basedOn w:val="Standardskriftforavsnitt"/>
    <w:link w:val="Overskrift3"/>
    <w:rsid w:val="00B7390E"/>
    <w:rPr>
      <w:b/>
      <w:bCs/>
      <w:sz w:val="22"/>
      <w:szCs w:val="26"/>
    </w:rPr>
  </w:style>
  <w:style w:type="paragraph" w:styleId="Punktliste">
    <w:name w:val="List Bullet"/>
    <w:basedOn w:val="Normal"/>
    <w:uiPriority w:val="99"/>
    <w:unhideWhenUsed/>
    <w:rsid w:val="00EB47BE"/>
    <w:pPr>
      <w:numPr>
        <w:numId w:val="33"/>
      </w:numPr>
      <w:contextualSpacing/>
    </w:pPr>
    <w:rPr>
      <w:lang w:val="en-GB"/>
    </w:rPr>
  </w:style>
  <w:style w:type="table" w:customStyle="1" w:styleId="Rutenettabell5mrk-uthevingsfarge31">
    <w:name w:val="Rutenettabell 5 mørk - uthevingsfarge 31"/>
    <w:basedOn w:val="Vanligtabell"/>
    <w:uiPriority w:val="50"/>
    <w:rsid w:val="00EB47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Fotnotereferanse">
    <w:name w:val="footnote reference"/>
    <w:basedOn w:val="Standardskriftforavsnitt"/>
    <w:uiPriority w:val="99"/>
    <w:semiHidden/>
    <w:unhideWhenUsed/>
    <w:rsid w:val="00EB47BE"/>
    <w:rPr>
      <w:vertAlign w:val="superscript"/>
    </w:rPr>
  </w:style>
  <w:style w:type="table" w:customStyle="1" w:styleId="Rutenettabell4-uthevingsfarge31">
    <w:name w:val="Rutenettabell 4 - uthevingsfarge 31"/>
    <w:basedOn w:val="Vanligtabell"/>
    <w:uiPriority w:val="49"/>
    <w:rsid w:val="00EB47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Bildetekst">
    <w:name w:val="caption"/>
    <w:basedOn w:val="Normal"/>
    <w:next w:val="Normal"/>
    <w:uiPriority w:val="35"/>
    <w:unhideWhenUsed/>
    <w:qFormat/>
    <w:rsid w:val="00EB47BE"/>
    <w:pPr>
      <w:spacing w:after="200"/>
    </w:pPr>
    <w:rPr>
      <w:i/>
      <w:iCs/>
      <w:color w:val="1F497D" w:themeColor="text2"/>
      <w:sz w:val="18"/>
      <w:szCs w:val="18"/>
      <w:lang w:val="en-GB"/>
    </w:rPr>
  </w:style>
  <w:style w:type="character" w:customStyle="1" w:styleId="Overskrift2Tegn">
    <w:name w:val="Overskrift 2 Tegn"/>
    <w:aliases w:val="Kapitel Tegn"/>
    <w:basedOn w:val="Standardskriftforavsnitt"/>
    <w:link w:val="Overskrift2"/>
    <w:rsid w:val="00F4380B"/>
    <w:rPr>
      <w:b/>
      <w:bCs/>
      <w:iCs/>
      <w:caps/>
      <w:sz w:val="22"/>
      <w:szCs w:val="28"/>
    </w:rPr>
  </w:style>
  <w:style w:type="character" w:customStyle="1" w:styleId="FotnotetekstTegn">
    <w:name w:val="Fotnotetekst Tegn"/>
    <w:basedOn w:val="Standardskriftforavsnitt"/>
    <w:link w:val="Fotnotetekst"/>
    <w:uiPriority w:val="99"/>
    <w:semiHidden/>
    <w:rsid w:val="005118AB"/>
    <w:rPr>
      <w:rFonts w:ascii="Verdana" w:hAnsi="Verdana" w:cs="Verdana"/>
      <w:sz w:val="16"/>
      <w:szCs w:val="16"/>
      <w:lang w:eastAsia="en-US"/>
    </w:rPr>
  </w:style>
  <w:style w:type="character" w:customStyle="1" w:styleId="TopptekstTegn">
    <w:name w:val="Topptekst Tegn"/>
    <w:basedOn w:val="Standardskriftforavsnitt"/>
    <w:link w:val="Topptekst"/>
    <w:uiPriority w:val="99"/>
    <w:rsid w:val="00CB7D3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7167">
      <w:bodyDiv w:val="1"/>
      <w:marLeft w:val="0"/>
      <w:marRight w:val="0"/>
      <w:marTop w:val="0"/>
      <w:marBottom w:val="0"/>
      <w:divBdr>
        <w:top w:val="none" w:sz="0" w:space="0" w:color="auto"/>
        <w:left w:val="none" w:sz="0" w:space="0" w:color="auto"/>
        <w:bottom w:val="none" w:sz="0" w:space="0" w:color="auto"/>
        <w:right w:val="none" w:sz="0" w:space="0" w:color="auto"/>
      </w:divBdr>
    </w:div>
    <w:div w:id="1064840385">
      <w:bodyDiv w:val="1"/>
      <w:marLeft w:val="0"/>
      <w:marRight w:val="0"/>
      <w:marTop w:val="0"/>
      <w:marBottom w:val="0"/>
      <w:divBdr>
        <w:top w:val="none" w:sz="0" w:space="0" w:color="auto"/>
        <w:left w:val="none" w:sz="0" w:space="0" w:color="auto"/>
        <w:bottom w:val="none" w:sz="0" w:space="0" w:color="auto"/>
        <w:right w:val="none" w:sz="0" w:space="0" w:color="auto"/>
      </w:divBdr>
      <w:divsChild>
        <w:div w:id="210656026">
          <w:marLeft w:val="1800"/>
          <w:marRight w:val="0"/>
          <w:marTop w:val="77"/>
          <w:marBottom w:val="0"/>
          <w:divBdr>
            <w:top w:val="none" w:sz="0" w:space="0" w:color="auto"/>
            <w:left w:val="none" w:sz="0" w:space="0" w:color="auto"/>
            <w:bottom w:val="none" w:sz="0" w:space="0" w:color="auto"/>
            <w:right w:val="none" w:sz="0" w:space="0" w:color="auto"/>
          </w:divBdr>
        </w:div>
        <w:div w:id="442186242">
          <w:marLeft w:val="1800"/>
          <w:marRight w:val="0"/>
          <w:marTop w:val="77"/>
          <w:marBottom w:val="0"/>
          <w:divBdr>
            <w:top w:val="none" w:sz="0" w:space="0" w:color="auto"/>
            <w:left w:val="none" w:sz="0" w:space="0" w:color="auto"/>
            <w:bottom w:val="none" w:sz="0" w:space="0" w:color="auto"/>
            <w:right w:val="none" w:sz="0" w:space="0" w:color="auto"/>
          </w:divBdr>
        </w:div>
        <w:div w:id="488903782">
          <w:marLeft w:val="1800"/>
          <w:marRight w:val="0"/>
          <w:marTop w:val="77"/>
          <w:marBottom w:val="0"/>
          <w:divBdr>
            <w:top w:val="none" w:sz="0" w:space="0" w:color="auto"/>
            <w:left w:val="none" w:sz="0" w:space="0" w:color="auto"/>
            <w:bottom w:val="none" w:sz="0" w:space="0" w:color="auto"/>
            <w:right w:val="none" w:sz="0" w:space="0" w:color="auto"/>
          </w:divBdr>
        </w:div>
        <w:div w:id="559555806">
          <w:marLeft w:val="1800"/>
          <w:marRight w:val="0"/>
          <w:marTop w:val="77"/>
          <w:marBottom w:val="0"/>
          <w:divBdr>
            <w:top w:val="none" w:sz="0" w:space="0" w:color="auto"/>
            <w:left w:val="none" w:sz="0" w:space="0" w:color="auto"/>
            <w:bottom w:val="none" w:sz="0" w:space="0" w:color="auto"/>
            <w:right w:val="none" w:sz="0" w:space="0" w:color="auto"/>
          </w:divBdr>
        </w:div>
        <w:div w:id="703210277">
          <w:marLeft w:val="1800"/>
          <w:marRight w:val="0"/>
          <w:marTop w:val="77"/>
          <w:marBottom w:val="0"/>
          <w:divBdr>
            <w:top w:val="none" w:sz="0" w:space="0" w:color="auto"/>
            <w:left w:val="none" w:sz="0" w:space="0" w:color="auto"/>
            <w:bottom w:val="none" w:sz="0" w:space="0" w:color="auto"/>
            <w:right w:val="none" w:sz="0" w:space="0" w:color="auto"/>
          </w:divBdr>
        </w:div>
        <w:div w:id="897130108">
          <w:marLeft w:val="1800"/>
          <w:marRight w:val="0"/>
          <w:marTop w:val="77"/>
          <w:marBottom w:val="0"/>
          <w:divBdr>
            <w:top w:val="none" w:sz="0" w:space="0" w:color="auto"/>
            <w:left w:val="none" w:sz="0" w:space="0" w:color="auto"/>
            <w:bottom w:val="none" w:sz="0" w:space="0" w:color="auto"/>
            <w:right w:val="none" w:sz="0" w:space="0" w:color="auto"/>
          </w:divBdr>
        </w:div>
        <w:div w:id="1103575859">
          <w:marLeft w:val="1800"/>
          <w:marRight w:val="0"/>
          <w:marTop w:val="77"/>
          <w:marBottom w:val="0"/>
          <w:divBdr>
            <w:top w:val="none" w:sz="0" w:space="0" w:color="auto"/>
            <w:left w:val="none" w:sz="0" w:space="0" w:color="auto"/>
            <w:bottom w:val="none" w:sz="0" w:space="0" w:color="auto"/>
            <w:right w:val="none" w:sz="0" w:space="0" w:color="auto"/>
          </w:divBdr>
        </w:div>
        <w:div w:id="1118253951">
          <w:marLeft w:val="1800"/>
          <w:marRight w:val="0"/>
          <w:marTop w:val="77"/>
          <w:marBottom w:val="0"/>
          <w:divBdr>
            <w:top w:val="none" w:sz="0" w:space="0" w:color="auto"/>
            <w:left w:val="none" w:sz="0" w:space="0" w:color="auto"/>
            <w:bottom w:val="none" w:sz="0" w:space="0" w:color="auto"/>
            <w:right w:val="none" w:sz="0" w:space="0" w:color="auto"/>
          </w:divBdr>
        </w:div>
        <w:div w:id="1177773141">
          <w:marLeft w:val="1800"/>
          <w:marRight w:val="0"/>
          <w:marTop w:val="77"/>
          <w:marBottom w:val="0"/>
          <w:divBdr>
            <w:top w:val="none" w:sz="0" w:space="0" w:color="auto"/>
            <w:left w:val="none" w:sz="0" w:space="0" w:color="auto"/>
            <w:bottom w:val="none" w:sz="0" w:space="0" w:color="auto"/>
            <w:right w:val="none" w:sz="0" w:space="0" w:color="auto"/>
          </w:divBdr>
        </w:div>
        <w:div w:id="1582366952">
          <w:marLeft w:val="1800"/>
          <w:marRight w:val="0"/>
          <w:marTop w:val="77"/>
          <w:marBottom w:val="0"/>
          <w:divBdr>
            <w:top w:val="none" w:sz="0" w:space="0" w:color="auto"/>
            <w:left w:val="none" w:sz="0" w:space="0" w:color="auto"/>
            <w:bottom w:val="none" w:sz="0" w:space="0" w:color="auto"/>
            <w:right w:val="none" w:sz="0" w:space="0" w:color="auto"/>
          </w:divBdr>
        </w:div>
        <w:div w:id="1766919167">
          <w:marLeft w:val="1800"/>
          <w:marRight w:val="0"/>
          <w:marTop w:val="77"/>
          <w:marBottom w:val="0"/>
          <w:divBdr>
            <w:top w:val="none" w:sz="0" w:space="0" w:color="auto"/>
            <w:left w:val="none" w:sz="0" w:space="0" w:color="auto"/>
            <w:bottom w:val="none" w:sz="0" w:space="0" w:color="auto"/>
            <w:right w:val="none" w:sz="0" w:space="0" w:color="auto"/>
          </w:divBdr>
        </w:div>
        <w:div w:id="1785615943">
          <w:marLeft w:val="1800"/>
          <w:marRight w:val="0"/>
          <w:marTop w:val="77"/>
          <w:marBottom w:val="0"/>
          <w:divBdr>
            <w:top w:val="none" w:sz="0" w:space="0" w:color="auto"/>
            <w:left w:val="none" w:sz="0" w:space="0" w:color="auto"/>
            <w:bottom w:val="none" w:sz="0" w:space="0" w:color="auto"/>
            <w:right w:val="none" w:sz="0" w:space="0" w:color="auto"/>
          </w:divBdr>
        </w:div>
        <w:div w:id="2106266829">
          <w:marLeft w:val="1800"/>
          <w:marRight w:val="0"/>
          <w:marTop w:val="77"/>
          <w:marBottom w:val="0"/>
          <w:divBdr>
            <w:top w:val="none" w:sz="0" w:space="0" w:color="auto"/>
            <w:left w:val="none" w:sz="0" w:space="0" w:color="auto"/>
            <w:bottom w:val="none" w:sz="0" w:space="0" w:color="auto"/>
            <w:right w:val="none" w:sz="0" w:space="0" w:color="auto"/>
          </w:divBdr>
        </w:div>
      </w:divsChild>
    </w:div>
    <w:div w:id="1706715300">
      <w:bodyDiv w:val="1"/>
      <w:marLeft w:val="0"/>
      <w:marRight w:val="0"/>
      <w:marTop w:val="0"/>
      <w:marBottom w:val="0"/>
      <w:divBdr>
        <w:top w:val="none" w:sz="0" w:space="0" w:color="auto"/>
        <w:left w:val="none" w:sz="0" w:space="0" w:color="auto"/>
        <w:bottom w:val="none" w:sz="0" w:space="0" w:color="auto"/>
        <w:right w:val="none" w:sz="0" w:space="0" w:color="auto"/>
      </w:divBdr>
      <w:divsChild>
        <w:div w:id="467548737">
          <w:marLeft w:val="0"/>
          <w:marRight w:val="0"/>
          <w:marTop w:val="0"/>
          <w:marBottom w:val="0"/>
          <w:divBdr>
            <w:top w:val="none" w:sz="0" w:space="0" w:color="auto"/>
            <w:left w:val="none" w:sz="0" w:space="0" w:color="auto"/>
            <w:bottom w:val="none" w:sz="0" w:space="0" w:color="auto"/>
            <w:right w:val="none" w:sz="0" w:space="0" w:color="auto"/>
          </w:divBdr>
        </w:div>
      </w:divsChild>
    </w:div>
    <w:div w:id="1901289295">
      <w:bodyDiv w:val="1"/>
      <w:marLeft w:val="0"/>
      <w:marRight w:val="0"/>
      <w:marTop w:val="0"/>
      <w:marBottom w:val="0"/>
      <w:divBdr>
        <w:top w:val="none" w:sz="0" w:space="0" w:color="auto"/>
        <w:left w:val="none" w:sz="0" w:space="0" w:color="auto"/>
        <w:bottom w:val="none" w:sz="0" w:space="0" w:color="auto"/>
        <w:right w:val="none" w:sz="0" w:space="0" w:color="auto"/>
      </w:divBdr>
      <w:divsChild>
        <w:div w:id="517472439">
          <w:marLeft w:val="0"/>
          <w:marRight w:val="0"/>
          <w:marTop w:val="0"/>
          <w:marBottom w:val="0"/>
          <w:divBdr>
            <w:top w:val="none" w:sz="0" w:space="0" w:color="auto"/>
            <w:left w:val="none" w:sz="0" w:space="0" w:color="auto"/>
            <w:bottom w:val="none" w:sz="0" w:space="0" w:color="auto"/>
            <w:right w:val="none" w:sz="0" w:space="0" w:color="auto"/>
          </w:divBdr>
          <w:divsChild>
            <w:div w:id="193813708">
              <w:marLeft w:val="0"/>
              <w:marRight w:val="0"/>
              <w:marTop w:val="0"/>
              <w:marBottom w:val="0"/>
              <w:divBdr>
                <w:top w:val="none" w:sz="0" w:space="0" w:color="auto"/>
                <w:left w:val="none" w:sz="0" w:space="0" w:color="auto"/>
                <w:bottom w:val="none" w:sz="0" w:space="0" w:color="auto"/>
                <w:right w:val="none" w:sz="0" w:space="0" w:color="auto"/>
              </w:divBdr>
              <w:divsChild>
                <w:div w:id="344357620">
                  <w:marLeft w:val="0"/>
                  <w:marRight w:val="0"/>
                  <w:marTop w:val="0"/>
                  <w:marBottom w:val="0"/>
                  <w:divBdr>
                    <w:top w:val="none" w:sz="0" w:space="0" w:color="auto"/>
                    <w:left w:val="none" w:sz="0" w:space="0" w:color="auto"/>
                    <w:bottom w:val="none" w:sz="0" w:space="0" w:color="auto"/>
                    <w:right w:val="none" w:sz="0" w:space="0" w:color="auto"/>
                  </w:divBdr>
                  <w:divsChild>
                    <w:div w:id="930970640">
                      <w:marLeft w:val="150"/>
                      <w:marRight w:val="150"/>
                      <w:marTop w:val="150"/>
                      <w:marBottom w:val="150"/>
                      <w:divBdr>
                        <w:top w:val="none" w:sz="0" w:space="0" w:color="auto"/>
                        <w:left w:val="none" w:sz="0" w:space="0" w:color="auto"/>
                        <w:bottom w:val="none" w:sz="0" w:space="0" w:color="auto"/>
                        <w:right w:val="none" w:sz="0" w:space="0" w:color="auto"/>
                      </w:divBdr>
                      <w:divsChild>
                        <w:div w:id="816462253">
                          <w:marLeft w:val="0"/>
                          <w:marRight w:val="0"/>
                          <w:marTop w:val="0"/>
                          <w:marBottom w:val="0"/>
                          <w:divBdr>
                            <w:top w:val="none" w:sz="0" w:space="0" w:color="auto"/>
                            <w:left w:val="none" w:sz="0" w:space="0" w:color="auto"/>
                            <w:bottom w:val="none" w:sz="0" w:space="0" w:color="auto"/>
                            <w:right w:val="none" w:sz="0" w:space="0" w:color="auto"/>
                          </w:divBdr>
                          <w:divsChild>
                            <w:div w:id="1271281275">
                              <w:marLeft w:val="0"/>
                              <w:marRight w:val="0"/>
                              <w:marTop w:val="0"/>
                              <w:marBottom w:val="0"/>
                              <w:divBdr>
                                <w:top w:val="none" w:sz="0" w:space="0" w:color="auto"/>
                                <w:left w:val="none" w:sz="0" w:space="0" w:color="auto"/>
                                <w:bottom w:val="none" w:sz="0" w:space="0" w:color="auto"/>
                                <w:right w:val="none" w:sz="0" w:space="0" w:color="auto"/>
                              </w:divBdr>
                              <w:divsChild>
                                <w:div w:id="1956709999">
                                  <w:marLeft w:val="15"/>
                                  <w:marRight w:val="150"/>
                                  <w:marTop w:val="150"/>
                                  <w:marBottom w:val="150"/>
                                  <w:divBdr>
                                    <w:top w:val="none" w:sz="0" w:space="0" w:color="auto"/>
                                    <w:left w:val="none" w:sz="0" w:space="0" w:color="auto"/>
                                    <w:bottom w:val="none" w:sz="0" w:space="0" w:color="auto"/>
                                    <w:right w:val="none" w:sz="0" w:space="0" w:color="auto"/>
                                  </w:divBdr>
                                  <w:divsChild>
                                    <w:div w:id="962003731">
                                      <w:marLeft w:val="0"/>
                                      <w:marRight w:val="0"/>
                                      <w:marTop w:val="0"/>
                                      <w:marBottom w:val="0"/>
                                      <w:divBdr>
                                        <w:top w:val="none" w:sz="0" w:space="0" w:color="auto"/>
                                        <w:left w:val="none" w:sz="0" w:space="0" w:color="auto"/>
                                        <w:bottom w:val="none" w:sz="0" w:space="0" w:color="auto"/>
                                        <w:right w:val="none" w:sz="0" w:space="0" w:color="auto"/>
                                      </w:divBdr>
                                      <w:divsChild>
                                        <w:div w:id="12242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2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cbd789-6ef4-4027-992c-a15ed73a4906" ContentTypeId="0x010100D0A4168C13004778962D496096BC4EB8"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9F9E9FAE01A4449693E0553FC96093" ma:contentTypeVersion="8" ma:contentTypeDescription="Create a new document." ma:contentTypeScope="" ma:versionID="2410c2e8bde3af8db40ed4eeff5be939">
  <xsd:schema xmlns:xsd="http://www.w3.org/2001/XMLSchema" xmlns:xs="http://www.w3.org/2001/XMLSchema" xmlns:p="http://schemas.microsoft.com/office/2006/metadata/properties" xmlns:ns2="2f164079-3b93-4580-b6c8-f45bc3e16cc0" xmlns:ns3="0c293771-0acc-4943-812e-d3dd0a602588" targetNamespace="http://schemas.microsoft.com/office/2006/metadata/properties" ma:root="true" ma:fieldsID="adbde6b031ec0705936459329f877b51" ns2:_="" ns3:_="">
    <xsd:import namespace="2f164079-3b93-4580-b6c8-f45bc3e16cc0"/>
    <xsd:import namespace="0c293771-0acc-4943-812e-d3dd0a6025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64079-3b93-4580-b6c8-f45bc3e16c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93771-0acc-4943-812e-d3dd0a60258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BAD69-4CB0-4BCC-A0E1-1562F6CF0AA9}">
  <ds:schemaRefs>
    <ds:schemaRef ds:uri="Microsoft.SharePoint.Taxonomy.ContentTypeSync"/>
  </ds:schemaRefs>
</ds:datastoreItem>
</file>

<file path=customXml/itemProps2.xml><?xml version="1.0" encoding="utf-8"?>
<ds:datastoreItem xmlns:ds="http://schemas.openxmlformats.org/officeDocument/2006/customXml" ds:itemID="{B51B7B2B-503A-4667-A093-02EAC4336B46}">
  <ds:schemaRef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03a0d8ae-ebef-4a96-b81d-a0d397510152"/>
    <ds:schemaRef ds:uri="b73e9bd9-a0a9-40c2-bf23-0488becf9ee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A7C75EA-66CA-4AF9-8637-24E1164DAF9A}"/>
</file>

<file path=customXml/itemProps4.xml><?xml version="1.0" encoding="utf-8"?>
<ds:datastoreItem xmlns:ds="http://schemas.openxmlformats.org/officeDocument/2006/customXml" ds:itemID="{0B37724F-DFF8-498E-B352-F8D6CEBD56C4}">
  <ds:schemaRefs>
    <ds:schemaRef ds:uri="http://schemas.microsoft.com/sharepoint/v3/contenttype/forms"/>
  </ds:schemaRefs>
</ds:datastoreItem>
</file>

<file path=customXml/itemProps5.xml><?xml version="1.0" encoding="utf-8"?>
<ds:datastoreItem xmlns:ds="http://schemas.openxmlformats.org/officeDocument/2006/customXml" ds:itemID="{B6231E84-4F29-406F-BF5B-87D6BCC3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4693</Words>
  <Characters>24877</Characters>
  <Application>Microsoft Office Word</Application>
  <DocSecurity>4</DocSecurity>
  <Lines>207</Lines>
  <Paragraphs>59</Paragraphs>
  <ScaleCrop>false</ScaleCrop>
  <HeadingPairs>
    <vt:vector size="2" baseType="variant">
      <vt:variant>
        <vt:lpstr>Tittel</vt:lpstr>
      </vt:variant>
      <vt:variant>
        <vt:i4>1</vt:i4>
      </vt:variant>
    </vt:vector>
  </HeadingPairs>
  <TitlesOfParts>
    <vt:vector size="1" baseType="lpstr">
      <vt:lpstr/>
    </vt:vector>
  </TitlesOfParts>
  <Company>Aetat</Company>
  <LinksUpToDate>false</LinksUpToDate>
  <CharactersWithSpaces>29511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a12049</dc:creator>
  <cp:lastModifiedBy>Jørn Atle Forbord</cp:lastModifiedBy>
  <cp:revision>2</cp:revision>
  <cp:lastPrinted>2010-09-13T07:55:00Z</cp:lastPrinted>
  <dcterms:created xsi:type="dcterms:W3CDTF">2016-02-16T08:47:00Z</dcterms:created>
  <dcterms:modified xsi:type="dcterms:W3CDTF">2016-02-16T08:47:00Z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0x010100C49F9E9FAE01A4449693E0553FC96093</vt:lpwstr>
  </property>
  <property fmtid="{D5CDD505-2E9C-101B-9397-08002B2CF9AE}" pid="3" name="FoyenLanguage">
    <vt:lpwstr/>
  </property>
</Properties>
</file>